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923A" w14:textId="3DD1BCAF" w:rsidR="00555E55" w:rsidRPr="009C1753" w:rsidRDefault="008E220C" w:rsidP="009C1753">
      <w:pPr>
        <w:spacing w:after="0" w:line="360" w:lineRule="auto"/>
        <w:rPr>
          <w:rFonts w:ascii="Open Sans" w:eastAsia="Calibri" w:hAnsi="Open Sans" w:cs="Open Sans"/>
          <w:b/>
          <w:sz w:val="44"/>
          <w:szCs w:val="44"/>
        </w:rPr>
      </w:pPr>
      <w:r>
        <w:rPr>
          <w:rFonts w:ascii="Open Sans" w:eastAsia="Calibri" w:hAnsi="Open Sans" w:cs="Open Sans"/>
          <w:b/>
          <w:noProof/>
          <w:sz w:val="44"/>
          <w:szCs w:val="44"/>
        </w:rPr>
        <mc:AlternateContent>
          <mc:Choice Requires="wps">
            <w:drawing>
              <wp:anchor distT="0" distB="0" distL="114300" distR="114300" simplePos="0" relativeHeight="251658240" behindDoc="0" locked="0" layoutInCell="1" allowOverlap="1" wp14:anchorId="44AAA1FE" wp14:editId="342CA2E4">
                <wp:simplePos x="0" y="0"/>
                <wp:positionH relativeFrom="column">
                  <wp:posOffset>-72390</wp:posOffset>
                </wp:positionH>
                <wp:positionV relativeFrom="paragraph">
                  <wp:posOffset>501015</wp:posOffset>
                </wp:positionV>
                <wp:extent cx="6019800" cy="0"/>
                <wp:effectExtent l="9525" t="5715" r="9525" b="13335"/>
                <wp:wrapNone/>
                <wp:docPr id="1" name="AutoShape 3">
                  <a:extLst xmlns:a="http://schemas.openxmlformats.org/drawingml/2006/main">
                    <a:ext uri="{FF2B5EF4-FFF2-40B4-BE49-F238E27FC236}">
                      <a16:creationId xmlns:a16="http://schemas.microsoft.com/office/drawing/2014/main" id="{654FFFF0-706F-4E8C-B2E3-3C1B1187A6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B0A6B" id="_x0000_t32" coordsize="21600,21600" o:spt="32" o:oned="t" path="m,l21600,21600e" filled="f">
                <v:path arrowok="t" fillok="f" o:connecttype="none"/>
                <o:lock v:ext="edit" shapetype="t"/>
              </v:shapetype>
              <v:shape id="AutoShape 3" o:spid="_x0000_s1026" type="#_x0000_t32" style="position:absolute;margin-left:-5.7pt;margin-top:39.45pt;width:4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" strokecolor="#bfbfbf [2412]"/>
            </w:pict>
          </mc:Fallback>
        </mc:AlternateContent>
      </w:r>
      <w:r w:rsidR="00593AA7" w:rsidRPr="009C1753">
        <w:rPr>
          <w:rFonts w:ascii="Open Sans" w:eastAsia="Calibri" w:hAnsi="Open Sans" w:cs="Open Sans"/>
          <w:b/>
          <w:sz w:val="44"/>
          <w:szCs w:val="44"/>
        </w:rPr>
        <w:t>JOB SPECIFICATION</w:t>
      </w:r>
      <w:r w:rsidR="000B75B3" w:rsidRPr="009C1753">
        <w:rPr>
          <w:rFonts w:ascii="Open Sans" w:eastAsia="Calibri" w:hAnsi="Open Sans" w:cs="Open Sans"/>
          <w:b/>
          <w:sz w:val="44"/>
          <w:szCs w:val="44"/>
        </w:rPr>
        <w:t xml:space="preserve"> – ELECTION ANALYST</w:t>
      </w:r>
      <w:r w:rsidR="00E34A9E" w:rsidRPr="009C1753">
        <w:rPr>
          <w:rFonts w:ascii="Open Sans" w:eastAsia="Calibri" w:hAnsi="Open Sans" w:cs="Open Sans"/>
          <w:b/>
          <w:sz w:val="44"/>
          <w:szCs w:val="44"/>
        </w:rPr>
        <w:t>S</w:t>
      </w:r>
    </w:p>
    <w:p w14:paraId="76030F89" w14:textId="7C0B295E" w:rsidR="002A43A9" w:rsidRPr="00D51BE4" w:rsidRDefault="002A43A9" w:rsidP="00381C21">
      <w:pPr>
        <w:spacing w:after="0" w:line="240" w:lineRule="auto"/>
        <w:rPr>
          <w:rFonts w:ascii="Open Sans" w:eastAsia="Calibri" w:hAnsi="Open Sans" w:cs="Open Sans"/>
          <w:b/>
          <w:sz w:val="20"/>
          <w:szCs w:val="20"/>
        </w:rPr>
      </w:pPr>
    </w:p>
    <w:tbl>
      <w:tblPr>
        <w:tblStyle w:val="TableGrid1"/>
        <w:tblW w:w="5000" w:type="pct"/>
        <w:tblLook w:val="04A0" w:firstRow="1" w:lastRow="0" w:firstColumn="1" w:lastColumn="0" w:noHBand="0" w:noVBand="1"/>
      </w:tblPr>
      <w:tblGrid>
        <w:gridCol w:w="2919"/>
        <w:gridCol w:w="6709"/>
      </w:tblGrid>
      <w:tr w:rsidR="00555E55" w:rsidRPr="00A11B9D" w14:paraId="60385058" w14:textId="77777777" w:rsidTr="006D2B51">
        <w:trPr>
          <w:trHeight w:val="480"/>
        </w:trPr>
        <w:tc>
          <w:tcPr>
            <w:tcW w:w="1516" w:type="pct"/>
            <w:tcBorders>
              <w:top w:val="single" w:sz="4" w:space="0" w:color="auto"/>
              <w:left w:val="single" w:sz="4" w:space="0" w:color="auto"/>
              <w:bottom w:val="single" w:sz="4" w:space="0" w:color="auto"/>
              <w:right w:val="single" w:sz="4" w:space="0" w:color="auto"/>
            </w:tcBorders>
            <w:shd w:val="clear" w:color="auto" w:fill="CC9900"/>
            <w:hideMark/>
          </w:tcPr>
          <w:p w14:paraId="10C6E3C1" w14:textId="763AEA3A" w:rsidR="00555E55" w:rsidRPr="00A11B9D" w:rsidRDefault="00555E55" w:rsidP="00381C21">
            <w:pPr>
              <w:rPr>
                <w:rFonts w:ascii="Open Sans" w:eastAsia="Calibri" w:hAnsi="Open Sans" w:cs="Open Sans"/>
                <w:sz w:val="20"/>
                <w:szCs w:val="20"/>
              </w:rPr>
            </w:pPr>
            <w:r w:rsidRPr="00A11B9D">
              <w:rPr>
                <w:rFonts w:ascii="Open Sans" w:eastAsia="Calibri" w:hAnsi="Open Sans" w:cs="Open Sans"/>
                <w:sz w:val="20"/>
                <w:szCs w:val="20"/>
              </w:rPr>
              <w:t>Position</w:t>
            </w:r>
            <w:r w:rsidR="00E34A9E" w:rsidRPr="00A11B9D">
              <w:rPr>
                <w:rFonts w:ascii="Open Sans" w:eastAsia="Calibri" w:hAnsi="Open Sans" w:cs="Open Sans"/>
                <w:sz w:val="20"/>
                <w:szCs w:val="20"/>
              </w:rPr>
              <w:t>s</w:t>
            </w:r>
            <w:r w:rsidRPr="00A11B9D">
              <w:rPr>
                <w:rFonts w:ascii="Open Sans" w:eastAsia="Calibri" w:hAnsi="Open Sans" w:cs="Open Sans"/>
                <w:sz w:val="20"/>
                <w:szCs w:val="20"/>
              </w:rPr>
              <w:t xml:space="preserve">: </w:t>
            </w:r>
          </w:p>
        </w:tc>
        <w:tc>
          <w:tcPr>
            <w:tcW w:w="3484" w:type="pct"/>
            <w:tcBorders>
              <w:top w:val="single" w:sz="4" w:space="0" w:color="auto"/>
              <w:left w:val="single" w:sz="4" w:space="0" w:color="auto"/>
              <w:bottom w:val="single" w:sz="4" w:space="0" w:color="auto"/>
              <w:right w:val="single" w:sz="4" w:space="0" w:color="auto"/>
            </w:tcBorders>
            <w:hideMark/>
          </w:tcPr>
          <w:p w14:paraId="42A21CD1" w14:textId="4B823E7C" w:rsidR="00386D6B" w:rsidRPr="00A11B9D" w:rsidRDefault="00386D6B" w:rsidP="00A53157">
            <w:pPr>
              <w:rPr>
                <w:rFonts w:ascii="Open Sans" w:eastAsia="Calibri" w:hAnsi="Open Sans" w:cs="Open Sans"/>
                <w:b/>
                <w:sz w:val="20"/>
                <w:szCs w:val="20"/>
              </w:rPr>
            </w:pPr>
            <w:r w:rsidRPr="00A11B9D">
              <w:rPr>
                <w:rFonts w:ascii="Open Sans" w:eastAsia="Calibri" w:hAnsi="Open Sans" w:cs="Open Sans"/>
                <w:b/>
                <w:sz w:val="20"/>
                <w:szCs w:val="20"/>
              </w:rPr>
              <w:t>Election</w:t>
            </w:r>
            <w:r w:rsidR="00E34A9E" w:rsidRPr="00A11B9D">
              <w:rPr>
                <w:rFonts w:ascii="Open Sans" w:eastAsia="Calibri" w:hAnsi="Open Sans" w:cs="Open Sans"/>
                <w:b/>
                <w:sz w:val="20"/>
                <w:szCs w:val="20"/>
              </w:rPr>
              <w:t>/</w:t>
            </w:r>
            <w:r w:rsidR="006F3878" w:rsidRPr="00A11B9D">
              <w:rPr>
                <w:rFonts w:ascii="Open Sans" w:eastAsia="Calibri" w:hAnsi="Open Sans" w:cs="Open Sans"/>
                <w:b/>
                <w:sz w:val="20"/>
                <w:szCs w:val="20"/>
              </w:rPr>
              <w:t>Campaign</w:t>
            </w:r>
            <w:r w:rsidRPr="00A11B9D">
              <w:rPr>
                <w:rFonts w:ascii="Open Sans" w:eastAsia="Calibri" w:hAnsi="Open Sans" w:cs="Open Sans"/>
                <w:b/>
                <w:sz w:val="20"/>
                <w:szCs w:val="20"/>
              </w:rPr>
              <w:t xml:space="preserve"> Analyst</w:t>
            </w:r>
            <w:r w:rsidR="00E34A9E" w:rsidRPr="00A11B9D">
              <w:rPr>
                <w:rFonts w:ascii="Open Sans" w:eastAsia="Calibri" w:hAnsi="Open Sans" w:cs="Open Sans"/>
                <w:b/>
                <w:sz w:val="20"/>
                <w:szCs w:val="20"/>
              </w:rPr>
              <w:t xml:space="preserve"> </w:t>
            </w:r>
            <w:r w:rsidR="00363535" w:rsidRPr="00A11B9D">
              <w:rPr>
                <w:rFonts w:ascii="Open Sans" w:eastAsia="Calibri" w:hAnsi="Open Sans" w:cs="Open Sans"/>
                <w:b/>
                <w:sz w:val="20"/>
                <w:szCs w:val="20"/>
              </w:rPr>
              <w:t>&amp;</w:t>
            </w:r>
            <w:r w:rsidR="00593AA7" w:rsidRPr="00A11B9D">
              <w:rPr>
                <w:rFonts w:ascii="Open Sans" w:eastAsia="Calibri" w:hAnsi="Open Sans" w:cs="Open Sans"/>
                <w:b/>
                <w:sz w:val="20"/>
                <w:szCs w:val="20"/>
              </w:rPr>
              <w:t xml:space="preserve"> </w:t>
            </w:r>
            <w:r w:rsidR="00E34A9E" w:rsidRPr="00A11B9D">
              <w:rPr>
                <w:rFonts w:ascii="Open Sans" w:eastAsia="Calibri" w:hAnsi="Open Sans" w:cs="Open Sans"/>
                <w:b/>
                <w:sz w:val="20"/>
                <w:szCs w:val="20"/>
              </w:rPr>
              <w:t>Political/</w:t>
            </w:r>
            <w:r w:rsidR="006F3878" w:rsidRPr="00A11B9D">
              <w:rPr>
                <w:rFonts w:ascii="Open Sans" w:eastAsia="Calibri" w:hAnsi="Open Sans" w:cs="Open Sans"/>
                <w:b/>
                <w:sz w:val="20"/>
                <w:szCs w:val="20"/>
              </w:rPr>
              <w:t>Legal</w:t>
            </w:r>
            <w:r w:rsidR="00E34A9E" w:rsidRPr="00A11B9D">
              <w:rPr>
                <w:rFonts w:ascii="Open Sans" w:eastAsia="Calibri" w:hAnsi="Open Sans" w:cs="Open Sans"/>
                <w:b/>
                <w:sz w:val="20"/>
                <w:szCs w:val="20"/>
              </w:rPr>
              <w:t xml:space="preserve"> Analyst </w:t>
            </w:r>
          </w:p>
        </w:tc>
      </w:tr>
      <w:tr w:rsidR="00E34A9E" w:rsidRPr="00A11B9D" w14:paraId="04F8EB63" w14:textId="77777777" w:rsidTr="006D2B51">
        <w:trPr>
          <w:trHeight w:val="483"/>
        </w:trPr>
        <w:tc>
          <w:tcPr>
            <w:tcW w:w="1516" w:type="pct"/>
            <w:tcBorders>
              <w:top w:val="single" w:sz="4" w:space="0" w:color="auto"/>
              <w:left w:val="single" w:sz="4" w:space="0" w:color="auto"/>
              <w:bottom w:val="single" w:sz="4" w:space="0" w:color="auto"/>
              <w:right w:val="single" w:sz="4" w:space="0" w:color="auto"/>
            </w:tcBorders>
            <w:shd w:val="clear" w:color="auto" w:fill="CC9900"/>
          </w:tcPr>
          <w:p w14:paraId="34BCED58" w14:textId="0C726814" w:rsidR="00E34A9E" w:rsidRPr="00A11B9D" w:rsidRDefault="00E34A9E" w:rsidP="00381C21">
            <w:pPr>
              <w:rPr>
                <w:rFonts w:ascii="Open Sans" w:eastAsia="Calibri" w:hAnsi="Open Sans" w:cs="Open Sans"/>
                <w:sz w:val="20"/>
                <w:szCs w:val="20"/>
              </w:rPr>
            </w:pPr>
            <w:r w:rsidRPr="00A11B9D">
              <w:rPr>
                <w:rFonts w:ascii="Open Sans" w:eastAsia="Calibri" w:hAnsi="Open Sans" w:cs="Open Sans"/>
                <w:sz w:val="20"/>
                <w:szCs w:val="20"/>
              </w:rPr>
              <w:t>Number of positions:</w:t>
            </w:r>
          </w:p>
        </w:tc>
        <w:tc>
          <w:tcPr>
            <w:tcW w:w="3484" w:type="pct"/>
            <w:tcBorders>
              <w:top w:val="single" w:sz="4" w:space="0" w:color="auto"/>
              <w:left w:val="single" w:sz="4" w:space="0" w:color="auto"/>
              <w:bottom w:val="single" w:sz="4" w:space="0" w:color="auto"/>
              <w:right w:val="single" w:sz="4" w:space="0" w:color="auto"/>
            </w:tcBorders>
          </w:tcPr>
          <w:p w14:paraId="4EEA1372" w14:textId="3E1CF528" w:rsidR="00593AA7" w:rsidRPr="00A11B9D" w:rsidRDefault="00E34A9E" w:rsidP="00A53157">
            <w:pPr>
              <w:rPr>
                <w:rFonts w:ascii="Open Sans" w:eastAsia="Calibri" w:hAnsi="Open Sans" w:cs="Open Sans"/>
                <w:sz w:val="20"/>
                <w:szCs w:val="20"/>
              </w:rPr>
            </w:pPr>
            <w:r w:rsidRPr="00A11B9D">
              <w:rPr>
                <w:rFonts w:ascii="Open Sans" w:eastAsia="Calibri" w:hAnsi="Open Sans" w:cs="Open Sans"/>
                <w:sz w:val="20"/>
                <w:szCs w:val="20"/>
              </w:rPr>
              <w:t xml:space="preserve">Two </w:t>
            </w:r>
          </w:p>
        </w:tc>
      </w:tr>
      <w:tr w:rsidR="00555E55" w:rsidRPr="00A11B9D" w14:paraId="0F0EEB3F" w14:textId="77777777" w:rsidTr="006D2B51">
        <w:trPr>
          <w:trHeight w:val="483"/>
        </w:trPr>
        <w:tc>
          <w:tcPr>
            <w:tcW w:w="1516" w:type="pct"/>
            <w:tcBorders>
              <w:top w:val="single" w:sz="4" w:space="0" w:color="auto"/>
              <w:left w:val="single" w:sz="4" w:space="0" w:color="auto"/>
              <w:bottom w:val="single" w:sz="4" w:space="0" w:color="auto"/>
              <w:right w:val="single" w:sz="4" w:space="0" w:color="auto"/>
            </w:tcBorders>
            <w:shd w:val="clear" w:color="auto" w:fill="CC9900"/>
            <w:hideMark/>
          </w:tcPr>
          <w:p w14:paraId="24DE3697" w14:textId="77777777" w:rsidR="00555E55" w:rsidRPr="00A11B9D" w:rsidRDefault="00555E55" w:rsidP="00381C21">
            <w:pPr>
              <w:rPr>
                <w:rFonts w:ascii="Open Sans" w:eastAsia="Calibri" w:hAnsi="Open Sans" w:cs="Open Sans"/>
                <w:sz w:val="20"/>
                <w:szCs w:val="20"/>
              </w:rPr>
            </w:pPr>
            <w:r w:rsidRPr="00A11B9D">
              <w:rPr>
                <w:rFonts w:ascii="Open Sans" w:eastAsia="Calibri" w:hAnsi="Open Sans" w:cs="Open Sans"/>
                <w:sz w:val="20"/>
                <w:szCs w:val="20"/>
              </w:rPr>
              <w:t>Project:</w:t>
            </w:r>
          </w:p>
        </w:tc>
        <w:tc>
          <w:tcPr>
            <w:tcW w:w="3484" w:type="pct"/>
            <w:tcBorders>
              <w:top w:val="single" w:sz="4" w:space="0" w:color="auto"/>
              <w:left w:val="single" w:sz="4" w:space="0" w:color="auto"/>
              <w:bottom w:val="single" w:sz="4" w:space="0" w:color="auto"/>
              <w:right w:val="single" w:sz="4" w:space="0" w:color="auto"/>
            </w:tcBorders>
            <w:hideMark/>
          </w:tcPr>
          <w:p w14:paraId="1A3219A7" w14:textId="49DC770F" w:rsidR="00555E55" w:rsidRPr="00A11B9D" w:rsidRDefault="00363535" w:rsidP="00A53157">
            <w:pPr>
              <w:rPr>
                <w:rFonts w:ascii="Open Sans" w:eastAsia="Calibri" w:hAnsi="Open Sans" w:cs="Open Sans"/>
                <w:sz w:val="20"/>
                <w:szCs w:val="20"/>
              </w:rPr>
            </w:pPr>
            <w:r w:rsidRPr="00A11B9D">
              <w:rPr>
                <w:rFonts w:ascii="Open Sans" w:eastAsia="Calibri" w:hAnsi="Open Sans" w:cs="Open Sans"/>
                <w:sz w:val="20"/>
                <w:szCs w:val="20"/>
              </w:rPr>
              <w:t xml:space="preserve">Commonwealth Parliamentary Association British Islands &amp; Mediterranean Region (CPA BIMR) Election Observation Mission </w:t>
            </w:r>
            <w:r w:rsidR="00555E55" w:rsidRPr="00A11B9D">
              <w:rPr>
                <w:rFonts w:ascii="Open Sans" w:eastAsia="Calibri" w:hAnsi="Open Sans" w:cs="Open Sans"/>
                <w:sz w:val="20"/>
                <w:szCs w:val="20"/>
              </w:rPr>
              <w:t xml:space="preserve">to </w:t>
            </w:r>
            <w:r w:rsidR="00915C01" w:rsidRPr="00A11B9D">
              <w:rPr>
                <w:rFonts w:ascii="Open Sans" w:eastAsia="Calibri" w:hAnsi="Open Sans" w:cs="Open Sans"/>
                <w:sz w:val="20"/>
                <w:szCs w:val="20"/>
              </w:rPr>
              <w:t xml:space="preserve">the </w:t>
            </w:r>
            <w:r w:rsidR="007C3DBD" w:rsidRPr="00A11B9D">
              <w:rPr>
                <w:rFonts w:ascii="Open Sans" w:eastAsia="Calibri" w:hAnsi="Open Sans" w:cs="Open Sans"/>
                <w:sz w:val="20"/>
                <w:szCs w:val="20"/>
              </w:rPr>
              <w:t xml:space="preserve">Isle of Man </w:t>
            </w:r>
            <w:r w:rsidR="00111091" w:rsidRPr="00A11B9D">
              <w:rPr>
                <w:rFonts w:ascii="Open Sans" w:eastAsia="Calibri" w:hAnsi="Open Sans" w:cs="Open Sans"/>
                <w:sz w:val="20"/>
                <w:szCs w:val="20"/>
              </w:rPr>
              <w:t>General E</w:t>
            </w:r>
            <w:r w:rsidR="00555E55" w:rsidRPr="00A11B9D">
              <w:rPr>
                <w:rFonts w:ascii="Open Sans" w:eastAsia="Calibri" w:hAnsi="Open Sans" w:cs="Open Sans"/>
                <w:sz w:val="20"/>
                <w:szCs w:val="20"/>
              </w:rPr>
              <w:t>lection</w:t>
            </w:r>
            <w:r w:rsidR="000A4085" w:rsidRPr="00A11B9D">
              <w:rPr>
                <w:rFonts w:ascii="Open Sans" w:eastAsia="Calibri" w:hAnsi="Open Sans" w:cs="Open Sans"/>
                <w:sz w:val="20"/>
                <w:szCs w:val="20"/>
              </w:rPr>
              <w:t xml:space="preserve"> - </w:t>
            </w:r>
            <w:r w:rsidR="00555E55" w:rsidRPr="00A11B9D">
              <w:rPr>
                <w:rFonts w:ascii="Open Sans" w:eastAsia="Calibri" w:hAnsi="Open Sans" w:cs="Open Sans"/>
                <w:sz w:val="20"/>
                <w:szCs w:val="20"/>
              </w:rPr>
              <w:t xml:space="preserve">held on </w:t>
            </w:r>
            <w:r w:rsidR="006E4FD5" w:rsidRPr="00A11B9D">
              <w:rPr>
                <w:rFonts w:ascii="Open Sans" w:eastAsia="Calibri" w:hAnsi="Open Sans" w:cs="Open Sans"/>
                <w:sz w:val="20"/>
                <w:szCs w:val="20"/>
              </w:rPr>
              <w:t>24 September</w:t>
            </w:r>
            <w:r w:rsidR="007C3DBD" w:rsidRPr="00A11B9D">
              <w:rPr>
                <w:rFonts w:ascii="Open Sans" w:eastAsia="Calibri" w:hAnsi="Open Sans" w:cs="Open Sans"/>
                <w:sz w:val="20"/>
                <w:szCs w:val="20"/>
              </w:rPr>
              <w:t xml:space="preserve"> </w:t>
            </w:r>
            <w:r w:rsidR="00D51BE4" w:rsidRPr="00A11B9D">
              <w:rPr>
                <w:rFonts w:ascii="Open Sans" w:eastAsia="Calibri" w:hAnsi="Open Sans" w:cs="Open Sans"/>
                <w:sz w:val="20"/>
                <w:szCs w:val="20"/>
              </w:rPr>
              <w:t>20</w:t>
            </w:r>
            <w:r w:rsidR="00B27062" w:rsidRPr="00A11B9D">
              <w:rPr>
                <w:rFonts w:ascii="Open Sans" w:eastAsia="Calibri" w:hAnsi="Open Sans" w:cs="Open Sans"/>
                <w:sz w:val="20"/>
                <w:szCs w:val="20"/>
              </w:rPr>
              <w:t>2</w:t>
            </w:r>
            <w:r w:rsidR="007C3DBD" w:rsidRPr="00A11B9D">
              <w:rPr>
                <w:rFonts w:ascii="Open Sans" w:eastAsia="Calibri" w:hAnsi="Open Sans" w:cs="Open Sans"/>
                <w:sz w:val="20"/>
                <w:szCs w:val="20"/>
              </w:rPr>
              <w:t>6</w:t>
            </w:r>
            <w:r w:rsidR="0062222F" w:rsidRPr="00A11B9D">
              <w:rPr>
                <w:rFonts w:ascii="Open Sans" w:eastAsia="Calibri" w:hAnsi="Open Sans" w:cs="Open Sans"/>
                <w:sz w:val="20"/>
                <w:szCs w:val="20"/>
              </w:rPr>
              <w:t xml:space="preserve">. </w:t>
            </w:r>
          </w:p>
        </w:tc>
      </w:tr>
      <w:tr w:rsidR="00555E55" w:rsidRPr="00A11B9D" w14:paraId="12378C86" w14:textId="77777777" w:rsidTr="006D2B51">
        <w:trPr>
          <w:trHeight w:val="493"/>
        </w:trPr>
        <w:tc>
          <w:tcPr>
            <w:tcW w:w="1516" w:type="pct"/>
            <w:tcBorders>
              <w:top w:val="single" w:sz="4" w:space="0" w:color="auto"/>
              <w:left w:val="single" w:sz="4" w:space="0" w:color="auto"/>
              <w:bottom w:val="single" w:sz="4" w:space="0" w:color="auto"/>
              <w:right w:val="single" w:sz="4" w:space="0" w:color="auto"/>
            </w:tcBorders>
            <w:shd w:val="clear" w:color="auto" w:fill="CC9900"/>
            <w:hideMark/>
          </w:tcPr>
          <w:p w14:paraId="66239EEC" w14:textId="2F16EF39" w:rsidR="00555E55" w:rsidRPr="00A11B9D" w:rsidRDefault="00555E55" w:rsidP="00381C21">
            <w:pPr>
              <w:rPr>
                <w:rFonts w:ascii="Open Sans" w:eastAsia="Calibri" w:hAnsi="Open Sans" w:cs="Open Sans"/>
                <w:sz w:val="20"/>
                <w:szCs w:val="20"/>
              </w:rPr>
            </w:pPr>
            <w:r w:rsidRPr="00A11B9D">
              <w:rPr>
                <w:rFonts w:ascii="Open Sans" w:eastAsia="Calibri" w:hAnsi="Open Sans" w:cs="Open Sans"/>
                <w:sz w:val="20"/>
                <w:szCs w:val="20"/>
              </w:rPr>
              <w:t xml:space="preserve">Tentative dates: </w:t>
            </w:r>
          </w:p>
        </w:tc>
        <w:tc>
          <w:tcPr>
            <w:tcW w:w="3484" w:type="pct"/>
            <w:tcBorders>
              <w:top w:val="single" w:sz="4" w:space="0" w:color="auto"/>
              <w:left w:val="single" w:sz="4" w:space="0" w:color="auto"/>
              <w:bottom w:val="single" w:sz="4" w:space="0" w:color="auto"/>
              <w:right w:val="single" w:sz="4" w:space="0" w:color="auto"/>
            </w:tcBorders>
            <w:hideMark/>
          </w:tcPr>
          <w:p w14:paraId="60EFA313" w14:textId="6C7B281C" w:rsidR="00555E55" w:rsidRPr="00A11B9D" w:rsidRDefault="00EE194B" w:rsidP="00A53157">
            <w:pPr>
              <w:rPr>
                <w:rFonts w:ascii="Open Sans" w:eastAsia="Times New Roman" w:hAnsi="Open Sans" w:cs="Open Sans"/>
                <w:sz w:val="20"/>
                <w:szCs w:val="20"/>
              </w:rPr>
            </w:pPr>
            <w:r w:rsidRPr="00A11B9D">
              <w:rPr>
                <w:rFonts w:ascii="Open Sans" w:eastAsia="Times New Roman" w:hAnsi="Open Sans" w:cs="Open Sans"/>
                <w:sz w:val="20"/>
                <w:szCs w:val="20"/>
              </w:rPr>
              <w:t>15</w:t>
            </w:r>
            <w:r w:rsidR="00077161" w:rsidRPr="00A11B9D">
              <w:rPr>
                <w:rFonts w:ascii="Open Sans" w:eastAsia="Times New Roman" w:hAnsi="Open Sans" w:cs="Open Sans"/>
                <w:sz w:val="20"/>
                <w:szCs w:val="20"/>
              </w:rPr>
              <w:t>-</w:t>
            </w:r>
            <w:r w:rsidRPr="00A11B9D">
              <w:rPr>
                <w:rFonts w:ascii="Open Sans" w:eastAsia="Times New Roman" w:hAnsi="Open Sans" w:cs="Open Sans"/>
                <w:sz w:val="20"/>
                <w:szCs w:val="20"/>
              </w:rPr>
              <w:t>26</w:t>
            </w:r>
            <w:r w:rsidR="00B27062" w:rsidRPr="00A11B9D">
              <w:rPr>
                <w:rFonts w:ascii="Open Sans" w:eastAsia="Times New Roman" w:hAnsi="Open Sans" w:cs="Open Sans"/>
                <w:sz w:val="20"/>
                <w:szCs w:val="20"/>
              </w:rPr>
              <w:t xml:space="preserve"> </w:t>
            </w:r>
            <w:r w:rsidRPr="00A11B9D">
              <w:rPr>
                <w:rFonts w:ascii="Open Sans" w:eastAsia="Times New Roman" w:hAnsi="Open Sans" w:cs="Open Sans"/>
                <w:sz w:val="20"/>
                <w:szCs w:val="20"/>
              </w:rPr>
              <w:t>September</w:t>
            </w:r>
            <w:r w:rsidR="00B27062" w:rsidRPr="00A11B9D">
              <w:rPr>
                <w:rFonts w:ascii="Open Sans" w:eastAsia="Times New Roman" w:hAnsi="Open Sans" w:cs="Open Sans"/>
                <w:sz w:val="20"/>
                <w:szCs w:val="20"/>
              </w:rPr>
              <w:t xml:space="preserve"> 202</w:t>
            </w:r>
            <w:r w:rsidR="00DA24FC" w:rsidRPr="00A11B9D">
              <w:rPr>
                <w:rFonts w:ascii="Open Sans" w:eastAsia="Times New Roman" w:hAnsi="Open Sans" w:cs="Open Sans"/>
                <w:sz w:val="20"/>
                <w:szCs w:val="20"/>
              </w:rPr>
              <w:t>6</w:t>
            </w:r>
            <w:r w:rsidR="004E5A5B" w:rsidRPr="00A11B9D">
              <w:rPr>
                <w:rFonts w:ascii="Open Sans" w:eastAsia="Times New Roman" w:hAnsi="Open Sans" w:cs="Open Sans"/>
                <w:i/>
                <w:sz w:val="20"/>
                <w:szCs w:val="20"/>
              </w:rPr>
              <w:t xml:space="preserve"> </w:t>
            </w:r>
            <w:r w:rsidR="00363535" w:rsidRPr="00A11B9D">
              <w:rPr>
                <w:rFonts w:ascii="Open Sans" w:eastAsia="Times New Roman" w:hAnsi="Open Sans" w:cs="Open Sans"/>
                <w:sz w:val="20"/>
                <w:szCs w:val="20"/>
              </w:rPr>
              <w:t>(project duration</w:t>
            </w:r>
            <w:r w:rsidR="00977BFC" w:rsidRPr="00A11B9D">
              <w:rPr>
                <w:rFonts w:ascii="Open Sans" w:eastAsia="Times New Roman" w:hAnsi="Open Sans" w:cs="Open Sans"/>
                <w:sz w:val="20"/>
                <w:szCs w:val="20"/>
              </w:rPr>
              <w:t>,</w:t>
            </w:r>
            <w:r w:rsidR="00A53157" w:rsidRPr="00A11B9D">
              <w:rPr>
                <w:rFonts w:ascii="Open Sans" w:eastAsia="Times New Roman" w:hAnsi="Open Sans" w:cs="Open Sans"/>
                <w:sz w:val="20"/>
                <w:szCs w:val="20"/>
              </w:rPr>
              <w:t xml:space="preserve"> including travel days</w:t>
            </w:r>
            <w:r w:rsidR="00977BFC" w:rsidRPr="00A11B9D">
              <w:rPr>
                <w:rFonts w:ascii="Open Sans" w:eastAsia="Times New Roman" w:hAnsi="Open Sans" w:cs="Open Sans"/>
                <w:sz w:val="20"/>
                <w:szCs w:val="20"/>
              </w:rPr>
              <w:t>,</w:t>
            </w:r>
            <w:r w:rsidR="00363535" w:rsidRPr="00A11B9D">
              <w:rPr>
                <w:rFonts w:ascii="Open Sans" w:eastAsia="Times New Roman" w:hAnsi="Open Sans" w:cs="Open Sans"/>
                <w:sz w:val="20"/>
                <w:szCs w:val="20"/>
              </w:rPr>
              <w:t xml:space="preserve"> </w:t>
            </w:r>
            <w:r w:rsidR="00977BFC" w:rsidRPr="00A11B9D">
              <w:rPr>
                <w:rFonts w:ascii="Open Sans" w:eastAsia="Times New Roman" w:hAnsi="Open Sans" w:cs="Open Sans"/>
                <w:sz w:val="20"/>
                <w:szCs w:val="20"/>
              </w:rPr>
              <w:t>up to</w:t>
            </w:r>
            <w:r w:rsidR="00363535" w:rsidRPr="00A11B9D">
              <w:rPr>
                <w:rFonts w:ascii="Open Sans" w:eastAsia="Times New Roman" w:hAnsi="Open Sans" w:cs="Open Sans"/>
                <w:sz w:val="20"/>
                <w:szCs w:val="20"/>
              </w:rPr>
              <w:t xml:space="preserve"> </w:t>
            </w:r>
            <w:r w:rsidRPr="00A11B9D">
              <w:rPr>
                <w:rFonts w:ascii="Open Sans" w:eastAsia="Times New Roman" w:hAnsi="Open Sans" w:cs="Open Sans"/>
                <w:sz w:val="20"/>
                <w:szCs w:val="20"/>
              </w:rPr>
              <w:t>1</w:t>
            </w:r>
            <w:r w:rsidR="0090385A" w:rsidRPr="00A11B9D">
              <w:rPr>
                <w:rFonts w:ascii="Open Sans" w:eastAsia="Times New Roman" w:hAnsi="Open Sans" w:cs="Open Sans"/>
                <w:sz w:val="20"/>
                <w:szCs w:val="20"/>
              </w:rPr>
              <w:t>2</w:t>
            </w:r>
            <w:r w:rsidR="00363535" w:rsidRPr="00A11B9D">
              <w:rPr>
                <w:rFonts w:ascii="Open Sans" w:eastAsia="Times New Roman" w:hAnsi="Open Sans" w:cs="Open Sans"/>
                <w:sz w:val="20"/>
                <w:szCs w:val="20"/>
              </w:rPr>
              <w:t xml:space="preserve"> days</w:t>
            </w:r>
            <w:r w:rsidR="00230F22">
              <w:rPr>
                <w:rFonts w:ascii="Open Sans" w:eastAsia="Times New Roman" w:hAnsi="Open Sans" w:cs="Open Sans"/>
                <w:sz w:val="20"/>
                <w:szCs w:val="20"/>
              </w:rPr>
              <w:t>) in a</w:t>
            </w:r>
            <w:r w:rsidR="00A20B16">
              <w:rPr>
                <w:rFonts w:ascii="Open Sans" w:eastAsia="Times New Roman" w:hAnsi="Open Sans" w:cs="Open Sans"/>
                <w:sz w:val="20"/>
                <w:szCs w:val="20"/>
              </w:rPr>
              <w:t>ddition to</w:t>
            </w:r>
            <w:r w:rsidR="0090385A" w:rsidRPr="00A11B9D">
              <w:rPr>
                <w:rFonts w:ascii="Open Sans" w:eastAsia="Times New Roman" w:hAnsi="Open Sans" w:cs="Open Sans"/>
                <w:sz w:val="20"/>
                <w:szCs w:val="20"/>
              </w:rPr>
              <w:t xml:space="preserve"> 2 days </w:t>
            </w:r>
            <w:r w:rsidR="009365C3" w:rsidRPr="00A11B9D">
              <w:rPr>
                <w:rFonts w:ascii="Open Sans" w:eastAsia="Times New Roman" w:hAnsi="Open Sans" w:cs="Open Sans"/>
                <w:sz w:val="20"/>
                <w:szCs w:val="20"/>
              </w:rPr>
              <w:t>preparation for</w:t>
            </w:r>
            <w:r w:rsidR="00A11B9D" w:rsidRPr="00A11B9D">
              <w:rPr>
                <w:rFonts w:ascii="Open Sans" w:eastAsia="Times New Roman" w:hAnsi="Open Sans" w:cs="Open Sans"/>
                <w:sz w:val="20"/>
                <w:szCs w:val="20"/>
              </w:rPr>
              <w:t xml:space="preserve"> the</w:t>
            </w:r>
            <w:r w:rsidR="009365C3" w:rsidRPr="00A11B9D">
              <w:rPr>
                <w:rFonts w:ascii="Open Sans" w:eastAsia="Times New Roman" w:hAnsi="Open Sans" w:cs="Open Sans"/>
                <w:sz w:val="20"/>
                <w:szCs w:val="20"/>
              </w:rPr>
              <w:t xml:space="preserve"> </w:t>
            </w:r>
            <w:r w:rsidR="00A11B9D" w:rsidRPr="00A11B9D">
              <w:rPr>
                <w:rFonts w:ascii="Open Sans" w:eastAsia="Times New Roman" w:hAnsi="Open Sans" w:cs="Open Sans"/>
                <w:sz w:val="20"/>
                <w:szCs w:val="20"/>
              </w:rPr>
              <w:t>final report</w:t>
            </w:r>
            <w:r w:rsidR="00A20B16">
              <w:rPr>
                <w:rFonts w:ascii="Open Sans" w:eastAsia="Times New Roman" w:hAnsi="Open Sans" w:cs="Open Sans"/>
                <w:sz w:val="20"/>
                <w:szCs w:val="20"/>
              </w:rPr>
              <w:t xml:space="preserve"> post-deployment</w:t>
            </w:r>
          </w:p>
          <w:p w14:paraId="6C22E852" w14:textId="286C61C6" w:rsidR="00593AA7" w:rsidRPr="00A11B9D" w:rsidRDefault="00593AA7" w:rsidP="00A53157">
            <w:pPr>
              <w:shd w:val="clear" w:color="auto" w:fill="FFFFFF"/>
              <w:rPr>
                <w:rFonts w:ascii="Open Sans" w:eastAsia="Times New Roman" w:hAnsi="Open Sans" w:cs="Open Sans"/>
                <w:sz w:val="20"/>
                <w:szCs w:val="20"/>
              </w:rPr>
            </w:pPr>
          </w:p>
        </w:tc>
      </w:tr>
      <w:tr w:rsidR="00555E55" w:rsidRPr="00A11B9D" w14:paraId="13E56E46" w14:textId="77777777" w:rsidTr="006D2B51">
        <w:trPr>
          <w:trHeight w:val="493"/>
        </w:trPr>
        <w:tc>
          <w:tcPr>
            <w:tcW w:w="1516" w:type="pct"/>
            <w:tcBorders>
              <w:top w:val="single" w:sz="4" w:space="0" w:color="auto"/>
              <w:left w:val="single" w:sz="4" w:space="0" w:color="auto"/>
              <w:bottom w:val="single" w:sz="4" w:space="0" w:color="auto"/>
              <w:right w:val="single" w:sz="4" w:space="0" w:color="auto"/>
            </w:tcBorders>
            <w:shd w:val="clear" w:color="auto" w:fill="CC9900"/>
            <w:hideMark/>
          </w:tcPr>
          <w:p w14:paraId="7DE83D95" w14:textId="77777777" w:rsidR="00555E55" w:rsidRPr="00A11B9D" w:rsidRDefault="00555E55" w:rsidP="00381C21">
            <w:pPr>
              <w:rPr>
                <w:rFonts w:ascii="Open Sans" w:eastAsia="Calibri" w:hAnsi="Open Sans" w:cs="Open Sans"/>
                <w:sz w:val="20"/>
                <w:szCs w:val="20"/>
              </w:rPr>
            </w:pPr>
            <w:r w:rsidRPr="00A11B9D">
              <w:rPr>
                <w:rFonts w:ascii="Open Sans" w:eastAsia="Calibri" w:hAnsi="Open Sans" w:cs="Open Sans"/>
                <w:sz w:val="20"/>
                <w:szCs w:val="20"/>
              </w:rPr>
              <w:t>Place:</w:t>
            </w:r>
          </w:p>
        </w:tc>
        <w:tc>
          <w:tcPr>
            <w:tcW w:w="3484" w:type="pct"/>
            <w:tcBorders>
              <w:top w:val="single" w:sz="4" w:space="0" w:color="auto"/>
              <w:left w:val="single" w:sz="4" w:space="0" w:color="auto"/>
              <w:bottom w:val="single" w:sz="4" w:space="0" w:color="auto"/>
              <w:right w:val="single" w:sz="4" w:space="0" w:color="auto"/>
            </w:tcBorders>
            <w:hideMark/>
          </w:tcPr>
          <w:p w14:paraId="02C9D462" w14:textId="636988BD" w:rsidR="00555E55" w:rsidRPr="00A11B9D" w:rsidRDefault="0084694F" w:rsidP="00A53157">
            <w:pPr>
              <w:rPr>
                <w:rFonts w:ascii="Open Sans" w:eastAsia="Calibri" w:hAnsi="Open Sans" w:cs="Open Sans"/>
                <w:sz w:val="20"/>
                <w:szCs w:val="20"/>
              </w:rPr>
            </w:pPr>
            <w:r w:rsidRPr="00A11B9D">
              <w:rPr>
                <w:rFonts w:ascii="Open Sans" w:eastAsia="Calibri" w:hAnsi="Open Sans" w:cs="Open Sans"/>
                <w:sz w:val="20"/>
                <w:szCs w:val="20"/>
              </w:rPr>
              <w:t>Isle of Man</w:t>
            </w:r>
            <w:r w:rsidR="0062222F" w:rsidRPr="00A11B9D">
              <w:rPr>
                <w:rFonts w:ascii="Open Sans" w:eastAsia="Calibri" w:hAnsi="Open Sans" w:cs="Open Sans"/>
                <w:sz w:val="20"/>
                <w:szCs w:val="20"/>
              </w:rPr>
              <w:t xml:space="preserve"> </w:t>
            </w:r>
            <w:r w:rsidR="00555E55" w:rsidRPr="00A11B9D">
              <w:rPr>
                <w:rFonts w:ascii="Open Sans" w:eastAsia="Calibri" w:hAnsi="Open Sans" w:cs="Open Sans"/>
                <w:sz w:val="20"/>
                <w:szCs w:val="20"/>
              </w:rPr>
              <w:t>(</w:t>
            </w:r>
            <w:r w:rsidR="002A43A9" w:rsidRPr="00A11B9D">
              <w:rPr>
                <w:rFonts w:ascii="Open Sans" w:eastAsia="Calibri" w:hAnsi="Open Sans" w:cs="Open Sans"/>
                <w:sz w:val="20"/>
                <w:szCs w:val="20"/>
              </w:rPr>
              <w:t>UK</w:t>
            </w:r>
            <w:r w:rsidRPr="00A11B9D">
              <w:rPr>
                <w:rFonts w:ascii="Open Sans" w:eastAsia="Calibri" w:hAnsi="Open Sans" w:cs="Open Sans"/>
                <w:sz w:val="20"/>
                <w:szCs w:val="20"/>
              </w:rPr>
              <w:t xml:space="preserve"> Crown dependency)</w:t>
            </w:r>
          </w:p>
        </w:tc>
      </w:tr>
    </w:tbl>
    <w:p w14:paraId="17BC6AC2" w14:textId="77777777" w:rsidR="00555E55" w:rsidRPr="00A11B9D" w:rsidRDefault="00555E55" w:rsidP="00381C21">
      <w:pPr>
        <w:spacing w:after="0" w:line="240" w:lineRule="auto"/>
        <w:ind w:left="720"/>
        <w:rPr>
          <w:rFonts w:ascii="Open Sans" w:eastAsia="Calibri" w:hAnsi="Open Sans" w:cs="Open Sans"/>
          <w:b/>
          <w:sz w:val="20"/>
          <w:szCs w:val="20"/>
        </w:rPr>
      </w:pPr>
    </w:p>
    <w:p w14:paraId="6B04B43A" w14:textId="77777777"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t xml:space="preserve">Background </w:t>
      </w:r>
    </w:p>
    <w:p w14:paraId="2E82F475" w14:textId="2CB64BB5" w:rsidR="00E34A9E" w:rsidRPr="00A11B9D" w:rsidRDefault="00E34A9E" w:rsidP="06E506DC">
      <w:pPr>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 xml:space="preserve">Following an invitation from the </w:t>
      </w:r>
      <w:r w:rsidR="5D743D6D" w:rsidRPr="00A11B9D">
        <w:rPr>
          <w:rFonts w:ascii="Open Sans" w:hAnsi="Open Sans" w:cs="Open Sans"/>
          <w:sz w:val="20"/>
          <w:szCs w:val="20"/>
          <w:lang w:eastAsia="en-GB"/>
        </w:rPr>
        <w:t>Clerk of the Tynwald</w:t>
      </w:r>
      <w:r w:rsidR="000A4085" w:rsidRPr="00A11B9D">
        <w:rPr>
          <w:rFonts w:ascii="Open Sans" w:hAnsi="Open Sans" w:cs="Open Sans"/>
          <w:sz w:val="20"/>
          <w:szCs w:val="20"/>
          <w:lang w:eastAsia="en-GB"/>
        </w:rPr>
        <w:t>,</w:t>
      </w:r>
      <w:r w:rsidR="00D51BE4" w:rsidRPr="00A11B9D">
        <w:rPr>
          <w:rFonts w:ascii="Open Sans" w:hAnsi="Open Sans" w:cs="Open Sans"/>
          <w:sz w:val="20"/>
          <w:szCs w:val="20"/>
          <w:lang w:eastAsia="en-GB"/>
        </w:rPr>
        <w:t xml:space="preserve"> CPA </w:t>
      </w:r>
      <w:r w:rsidR="009D0D47" w:rsidRPr="00A11B9D">
        <w:rPr>
          <w:rFonts w:ascii="Open Sans" w:hAnsi="Open Sans" w:cs="Open Sans"/>
          <w:sz w:val="20"/>
          <w:szCs w:val="20"/>
          <w:lang w:eastAsia="en-GB"/>
        </w:rPr>
        <w:t>BIMR</w:t>
      </w:r>
      <w:r w:rsidR="001D6869" w:rsidRPr="00A11B9D">
        <w:rPr>
          <w:rFonts w:ascii="Open Sans" w:hAnsi="Open Sans" w:cs="Open Sans"/>
          <w:sz w:val="20"/>
          <w:szCs w:val="20"/>
          <w:lang w:eastAsia="en-GB"/>
        </w:rPr>
        <w:t xml:space="preserve"> will</w:t>
      </w:r>
      <w:r w:rsidR="00D51BE4" w:rsidRPr="00A11B9D">
        <w:rPr>
          <w:rFonts w:ascii="Open Sans" w:hAnsi="Open Sans" w:cs="Open Sans"/>
          <w:sz w:val="20"/>
          <w:szCs w:val="20"/>
          <w:lang w:eastAsia="en-GB"/>
        </w:rPr>
        <w:t xml:space="preserve"> deploy </w:t>
      </w:r>
      <w:r w:rsidR="00381490" w:rsidRPr="00A11B9D">
        <w:rPr>
          <w:rFonts w:ascii="Open Sans" w:hAnsi="Open Sans" w:cs="Open Sans"/>
          <w:sz w:val="20"/>
          <w:szCs w:val="20"/>
          <w:lang w:eastAsia="en-GB"/>
        </w:rPr>
        <w:t>an</w:t>
      </w:r>
      <w:r w:rsidR="00D51BE4" w:rsidRPr="00A11B9D">
        <w:rPr>
          <w:rFonts w:ascii="Open Sans" w:hAnsi="Open Sans" w:cs="Open Sans"/>
          <w:sz w:val="20"/>
          <w:szCs w:val="20"/>
          <w:lang w:eastAsia="en-GB"/>
        </w:rPr>
        <w:t xml:space="preserve"> </w:t>
      </w:r>
      <w:r w:rsidR="00652433" w:rsidRPr="00A11B9D">
        <w:rPr>
          <w:rFonts w:ascii="Open Sans" w:hAnsi="Open Sans" w:cs="Open Sans"/>
          <w:sz w:val="20"/>
          <w:szCs w:val="20"/>
          <w:lang w:eastAsia="en-GB"/>
        </w:rPr>
        <w:t>Eight</w:t>
      </w:r>
      <w:r w:rsidR="00D51BE4" w:rsidRPr="00A11B9D">
        <w:rPr>
          <w:rFonts w:ascii="Open Sans" w:hAnsi="Open Sans" w:cs="Open Sans"/>
          <w:sz w:val="20"/>
          <w:szCs w:val="20"/>
          <w:lang w:eastAsia="en-GB"/>
        </w:rPr>
        <w:t>-</w:t>
      </w:r>
      <w:r w:rsidRPr="00A11B9D">
        <w:rPr>
          <w:rFonts w:ascii="Open Sans" w:hAnsi="Open Sans" w:cs="Open Sans"/>
          <w:sz w:val="20"/>
          <w:szCs w:val="20"/>
          <w:lang w:eastAsia="en-GB"/>
        </w:rPr>
        <w:t xml:space="preserve">member </w:t>
      </w:r>
      <w:r w:rsidR="002530AA" w:rsidRPr="00A11B9D">
        <w:rPr>
          <w:rFonts w:ascii="Open Sans" w:hAnsi="Open Sans" w:cs="Open Sans"/>
          <w:sz w:val="20"/>
          <w:szCs w:val="20"/>
          <w:lang w:eastAsia="en-GB"/>
        </w:rPr>
        <w:t>Election Observation Mission (</w:t>
      </w:r>
      <w:r w:rsidRPr="00A11B9D">
        <w:rPr>
          <w:rFonts w:ascii="Open Sans" w:hAnsi="Open Sans" w:cs="Open Sans"/>
          <w:sz w:val="20"/>
          <w:szCs w:val="20"/>
          <w:lang w:eastAsia="en-GB"/>
        </w:rPr>
        <w:t>EOM</w:t>
      </w:r>
      <w:r w:rsidR="002530AA" w:rsidRPr="00A11B9D">
        <w:rPr>
          <w:rFonts w:ascii="Open Sans" w:hAnsi="Open Sans" w:cs="Open Sans"/>
          <w:sz w:val="20"/>
          <w:szCs w:val="20"/>
          <w:lang w:eastAsia="en-GB"/>
        </w:rPr>
        <w:t>)</w:t>
      </w:r>
      <w:r w:rsidRPr="00A11B9D">
        <w:rPr>
          <w:rFonts w:ascii="Open Sans" w:hAnsi="Open Sans" w:cs="Open Sans"/>
          <w:sz w:val="20"/>
          <w:szCs w:val="20"/>
          <w:lang w:eastAsia="en-GB"/>
        </w:rPr>
        <w:t xml:space="preserve"> to observe the General Election in</w:t>
      </w:r>
      <w:r w:rsidR="00D51BE4" w:rsidRPr="00A11B9D">
        <w:rPr>
          <w:rFonts w:ascii="Open Sans" w:hAnsi="Open Sans" w:cs="Open Sans"/>
          <w:sz w:val="20"/>
          <w:szCs w:val="20"/>
          <w:lang w:eastAsia="en-GB"/>
        </w:rPr>
        <w:t xml:space="preserve"> </w:t>
      </w:r>
      <w:r w:rsidR="00EE194B" w:rsidRPr="00A11B9D">
        <w:rPr>
          <w:rFonts w:ascii="Open Sans" w:hAnsi="Open Sans" w:cs="Open Sans"/>
          <w:sz w:val="20"/>
          <w:szCs w:val="20"/>
          <w:lang w:eastAsia="en-GB"/>
        </w:rPr>
        <w:t>the Isle of Man</w:t>
      </w:r>
      <w:r w:rsidR="00D51BE4" w:rsidRPr="00A11B9D">
        <w:rPr>
          <w:rFonts w:ascii="Open Sans" w:hAnsi="Open Sans" w:cs="Open Sans"/>
          <w:sz w:val="20"/>
          <w:szCs w:val="20"/>
          <w:lang w:eastAsia="en-GB"/>
        </w:rPr>
        <w:t xml:space="preserve"> </w:t>
      </w:r>
      <w:r w:rsidRPr="00A11B9D">
        <w:rPr>
          <w:rFonts w:ascii="Open Sans" w:hAnsi="Open Sans" w:cs="Open Sans"/>
          <w:sz w:val="20"/>
          <w:szCs w:val="20"/>
          <w:lang w:eastAsia="en-GB"/>
        </w:rPr>
        <w:t>to be held on</w:t>
      </w:r>
      <w:r w:rsidR="001D6869" w:rsidRPr="00A11B9D">
        <w:rPr>
          <w:rFonts w:ascii="Open Sans" w:hAnsi="Open Sans" w:cs="Open Sans"/>
          <w:sz w:val="20"/>
          <w:szCs w:val="20"/>
          <w:lang w:eastAsia="en-GB"/>
        </w:rPr>
        <w:t xml:space="preserve"> </w:t>
      </w:r>
      <w:r w:rsidR="007D6EA9" w:rsidRPr="00A11B9D">
        <w:rPr>
          <w:rFonts w:ascii="Open Sans" w:hAnsi="Open Sans" w:cs="Open Sans"/>
          <w:sz w:val="20"/>
          <w:szCs w:val="20"/>
          <w:lang w:eastAsia="en-GB"/>
        </w:rPr>
        <w:t>24</w:t>
      </w:r>
      <w:r w:rsidR="001D6869" w:rsidRPr="00A11B9D">
        <w:rPr>
          <w:rFonts w:ascii="Open Sans" w:hAnsi="Open Sans" w:cs="Open Sans"/>
          <w:sz w:val="20"/>
          <w:szCs w:val="20"/>
          <w:lang w:eastAsia="en-GB"/>
        </w:rPr>
        <w:t xml:space="preserve"> </w:t>
      </w:r>
      <w:r w:rsidR="007D6EA9" w:rsidRPr="00A11B9D">
        <w:rPr>
          <w:rFonts w:ascii="Open Sans" w:hAnsi="Open Sans" w:cs="Open Sans"/>
          <w:sz w:val="20"/>
          <w:szCs w:val="20"/>
          <w:lang w:eastAsia="en-GB"/>
        </w:rPr>
        <w:t>September</w:t>
      </w:r>
      <w:r w:rsidR="00B27062" w:rsidRPr="00A11B9D">
        <w:rPr>
          <w:rFonts w:ascii="Open Sans" w:hAnsi="Open Sans" w:cs="Open Sans"/>
          <w:sz w:val="20"/>
          <w:szCs w:val="20"/>
          <w:lang w:eastAsia="en-GB"/>
        </w:rPr>
        <w:t xml:space="preserve"> 202</w:t>
      </w:r>
      <w:r w:rsidR="007D6EA9" w:rsidRPr="00A11B9D">
        <w:rPr>
          <w:rFonts w:ascii="Open Sans" w:hAnsi="Open Sans" w:cs="Open Sans"/>
          <w:sz w:val="20"/>
          <w:szCs w:val="20"/>
          <w:lang w:eastAsia="en-GB"/>
        </w:rPr>
        <w:t>6</w:t>
      </w:r>
      <w:r w:rsidR="000A4085" w:rsidRPr="00A11B9D">
        <w:rPr>
          <w:rFonts w:ascii="Open Sans" w:hAnsi="Open Sans" w:cs="Open Sans"/>
          <w:sz w:val="20"/>
          <w:szCs w:val="20"/>
          <w:lang w:eastAsia="en-GB"/>
        </w:rPr>
        <w:t>.</w:t>
      </w:r>
      <w:r w:rsidR="001D6869" w:rsidRPr="00A11B9D">
        <w:rPr>
          <w:rFonts w:ascii="Open Sans" w:hAnsi="Open Sans" w:cs="Open Sans"/>
          <w:sz w:val="20"/>
          <w:szCs w:val="20"/>
          <w:lang w:eastAsia="en-GB"/>
        </w:rPr>
        <w:t xml:space="preserve"> </w:t>
      </w:r>
      <w:r w:rsidR="00540051" w:rsidRPr="00A11B9D">
        <w:rPr>
          <w:rFonts w:ascii="Open Sans" w:hAnsi="Open Sans" w:cs="Open Sans"/>
          <w:sz w:val="20"/>
          <w:szCs w:val="20"/>
          <w:lang w:eastAsia="en-GB"/>
        </w:rPr>
        <w:t>The Mission is organised by the CPA BIMR Secretariat based in the UK Parliament.</w:t>
      </w:r>
    </w:p>
    <w:p w14:paraId="0533F56D" w14:textId="77777777" w:rsidR="00381C21" w:rsidRPr="00A11B9D" w:rsidRDefault="00381C21" w:rsidP="00381C21">
      <w:pPr>
        <w:autoSpaceDE w:val="0"/>
        <w:autoSpaceDN w:val="0"/>
        <w:spacing w:after="0" w:line="240" w:lineRule="auto"/>
        <w:rPr>
          <w:rFonts w:ascii="Open Sans" w:hAnsi="Open Sans" w:cs="Open Sans"/>
          <w:sz w:val="20"/>
          <w:szCs w:val="20"/>
          <w:lang w:eastAsia="en-GB"/>
        </w:rPr>
      </w:pPr>
    </w:p>
    <w:p w14:paraId="70E8E8D2" w14:textId="108D956C"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t xml:space="preserve">The roles </w:t>
      </w:r>
    </w:p>
    <w:p w14:paraId="021F436F" w14:textId="77777777" w:rsidR="000C4127"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t>Election/</w:t>
      </w:r>
      <w:r w:rsidR="00B27062" w:rsidRPr="00A11B9D">
        <w:rPr>
          <w:rFonts w:ascii="Open Sans" w:hAnsi="Open Sans" w:cs="Open Sans"/>
          <w:b/>
          <w:bCs/>
          <w:sz w:val="20"/>
          <w:szCs w:val="20"/>
          <w:lang w:eastAsia="en-GB"/>
        </w:rPr>
        <w:t>Campaign</w:t>
      </w:r>
      <w:r w:rsidRPr="00A11B9D">
        <w:rPr>
          <w:rFonts w:ascii="Open Sans" w:hAnsi="Open Sans" w:cs="Open Sans"/>
          <w:b/>
          <w:bCs/>
          <w:sz w:val="20"/>
          <w:szCs w:val="20"/>
          <w:lang w:eastAsia="en-GB"/>
        </w:rPr>
        <w:t xml:space="preserve"> Analyst: </w:t>
      </w:r>
      <w:r w:rsidRPr="00A11B9D">
        <w:rPr>
          <w:rFonts w:ascii="Open Sans" w:hAnsi="Open Sans" w:cs="Open Sans"/>
          <w:sz w:val="20"/>
          <w:szCs w:val="20"/>
          <w:lang w:eastAsia="en-GB"/>
        </w:rPr>
        <w:t>The Election/</w:t>
      </w:r>
      <w:r w:rsidR="00B27062" w:rsidRPr="00A11B9D">
        <w:rPr>
          <w:rFonts w:ascii="Open Sans" w:hAnsi="Open Sans" w:cs="Open Sans"/>
          <w:sz w:val="20"/>
          <w:szCs w:val="20"/>
          <w:lang w:eastAsia="en-GB"/>
        </w:rPr>
        <w:t>Campaign</w:t>
      </w:r>
      <w:r w:rsidRPr="00A11B9D">
        <w:rPr>
          <w:rFonts w:ascii="Open Sans" w:hAnsi="Open Sans" w:cs="Open Sans"/>
          <w:sz w:val="20"/>
          <w:szCs w:val="20"/>
          <w:lang w:eastAsia="en-GB"/>
        </w:rPr>
        <w:t xml:space="preserve"> Analyst is responsible for assessing the work of election management bodies, voter registration</w:t>
      </w:r>
      <w:r w:rsidR="005B0F4D" w:rsidRPr="00A11B9D">
        <w:rPr>
          <w:rFonts w:ascii="Open Sans" w:hAnsi="Open Sans" w:cs="Open Sans"/>
          <w:sz w:val="20"/>
          <w:szCs w:val="20"/>
          <w:lang w:eastAsia="en-GB"/>
        </w:rPr>
        <w:t xml:space="preserve">, </w:t>
      </w:r>
      <w:r w:rsidRPr="00A11B9D">
        <w:rPr>
          <w:rFonts w:ascii="Open Sans" w:hAnsi="Open Sans" w:cs="Open Sans"/>
          <w:sz w:val="20"/>
          <w:szCs w:val="20"/>
          <w:lang w:eastAsia="en-GB"/>
        </w:rPr>
        <w:t>the procedures for voting, counting and tabulation of results</w:t>
      </w:r>
      <w:r w:rsidR="005B0F4D" w:rsidRPr="00A11B9D">
        <w:rPr>
          <w:rFonts w:ascii="Open Sans" w:hAnsi="Open Sans" w:cs="Open Sans"/>
          <w:sz w:val="20"/>
          <w:szCs w:val="20"/>
          <w:lang w:eastAsia="en-GB"/>
        </w:rPr>
        <w:t xml:space="preserve"> and the election campaign</w:t>
      </w:r>
      <w:r w:rsidRPr="00A11B9D">
        <w:rPr>
          <w:rFonts w:ascii="Open Sans" w:hAnsi="Open Sans" w:cs="Open Sans"/>
          <w:sz w:val="20"/>
          <w:szCs w:val="20"/>
          <w:lang w:eastAsia="en-GB"/>
        </w:rPr>
        <w:t xml:space="preserve">. S/he leads the preparation of observer report forms and analysis of statistics. </w:t>
      </w:r>
    </w:p>
    <w:p w14:paraId="0DAA4CAC" w14:textId="77777777" w:rsidR="000C4127" w:rsidRPr="00A11B9D" w:rsidRDefault="000C4127" w:rsidP="00381C21">
      <w:pPr>
        <w:autoSpaceDE w:val="0"/>
        <w:autoSpaceDN w:val="0"/>
        <w:spacing w:after="0" w:line="240" w:lineRule="auto"/>
        <w:rPr>
          <w:rFonts w:ascii="Open Sans" w:hAnsi="Open Sans" w:cs="Open Sans"/>
          <w:sz w:val="20"/>
          <w:szCs w:val="20"/>
          <w:lang w:eastAsia="en-GB"/>
        </w:rPr>
      </w:pPr>
    </w:p>
    <w:p w14:paraId="79A5B3D5" w14:textId="046ABB91"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The Election/</w:t>
      </w:r>
      <w:r w:rsidR="00B27062" w:rsidRPr="00A11B9D">
        <w:rPr>
          <w:rFonts w:ascii="Open Sans" w:hAnsi="Open Sans" w:cs="Open Sans"/>
          <w:sz w:val="20"/>
          <w:szCs w:val="20"/>
          <w:lang w:eastAsia="en-GB"/>
        </w:rPr>
        <w:t>Campaign</w:t>
      </w:r>
      <w:r w:rsidRPr="00A11B9D">
        <w:rPr>
          <w:rFonts w:ascii="Open Sans" w:hAnsi="Open Sans" w:cs="Open Sans"/>
          <w:sz w:val="20"/>
          <w:szCs w:val="20"/>
          <w:lang w:eastAsia="en-GB"/>
        </w:rPr>
        <w:t xml:space="preserve"> Analyst provides advice to the Head of Mission and observers, organises briefings and debriefings and drafts the preliminary and final reports (including recommendations). S/he is the focal point for relations with the election management body, civil society</w:t>
      </w:r>
      <w:r w:rsidR="00A141CE" w:rsidRPr="00A11B9D">
        <w:rPr>
          <w:rFonts w:ascii="Open Sans" w:hAnsi="Open Sans" w:cs="Open Sans"/>
          <w:sz w:val="20"/>
          <w:szCs w:val="20"/>
          <w:lang w:eastAsia="en-GB"/>
        </w:rPr>
        <w:t xml:space="preserve"> organisations</w:t>
      </w:r>
      <w:r w:rsidRPr="00A11B9D">
        <w:rPr>
          <w:rFonts w:ascii="Open Sans" w:hAnsi="Open Sans" w:cs="Open Sans"/>
          <w:sz w:val="20"/>
          <w:szCs w:val="20"/>
          <w:lang w:eastAsia="en-GB"/>
        </w:rPr>
        <w:t>.</w:t>
      </w:r>
    </w:p>
    <w:p w14:paraId="146FD38F" w14:textId="77777777" w:rsidR="00381C21" w:rsidRPr="00A11B9D" w:rsidRDefault="00381C21" w:rsidP="00381C21">
      <w:pPr>
        <w:autoSpaceDE w:val="0"/>
        <w:autoSpaceDN w:val="0"/>
        <w:spacing w:after="0" w:line="240" w:lineRule="auto"/>
        <w:rPr>
          <w:rFonts w:ascii="Open Sans" w:hAnsi="Open Sans" w:cs="Open Sans"/>
          <w:bCs/>
          <w:sz w:val="20"/>
          <w:szCs w:val="20"/>
          <w:lang w:eastAsia="en-GB"/>
        </w:rPr>
      </w:pPr>
    </w:p>
    <w:p w14:paraId="0EEDE267" w14:textId="7CF415E2" w:rsidR="00454E1D"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t>Political/</w:t>
      </w:r>
      <w:r w:rsidR="00454E1D" w:rsidRPr="00A11B9D">
        <w:rPr>
          <w:rFonts w:ascii="Open Sans" w:hAnsi="Open Sans" w:cs="Open Sans"/>
          <w:b/>
          <w:bCs/>
          <w:sz w:val="20"/>
          <w:szCs w:val="20"/>
          <w:lang w:eastAsia="en-GB"/>
        </w:rPr>
        <w:t>Legal</w:t>
      </w:r>
      <w:r w:rsidRPr="00A11B9D">
        <w:rPr>
          <w:rFonts w:ascii="Open Sans" w:hAnsi="Open Sans" w:cs="Open Sans"/>
          <w:b/>
          <w:bCs/>
          <w:sz w:val="20"/>
          <w:szCs w:val="20"/>
          <w:lang w:eastAsia="en-GB"/>
        </w:rPr>
        <w:t xml:space="preserve"> Analyst: </w:t>
      </w:r>
      <w:r w:rsidRPr="00A11B9D">
        <w:rPr>
          <w:rFonts w:ascii="Open Sans" w:hAnsi="Open Sans" w:cs="Open Sans"/>
          <w:sz w:val="20"/>
          <w:szCs w:val="20"/>
          <w:lang w:eastAsia="en-GB"/>
        </w:rPr>
        <w:t>The Political/Campaign Analyst is responsible for assessing political developments</w:t>
      </w:r>
      <w:r w:rsidR="005B0F4D" w:rsidRPr="00A11B9D">
        <w:rPr>
          <w:rFonts w:ascii="Open Sans" w:hAnsi="Open Sans" w:cs="Open Sans"/>
          <w:sz w:val="20"/>
          <w:szCs w:val="20"/>
          <w:lang w:eastAsia="en-GB"/>
        </w:rPr>
        <w:t xml:space="preserve">. </w:t>
      </w:r>
      <w:r w:rsidR="00E37C5F" w:rsidRPr="00A11B9D">
        <w:rPr>
          <w:rFonts w:ascii="Open Sans" w:hAnsi="Open Sans" w:cs="Open Sans"/>
          <w:sz w:val="20"/>
          <w:szCs w:val="20"/>
          <w:lang w:eastAsia="en-GB"/>
        </w:rPr>
        <w:t>This includes assessing the media environment</w:t>
      </w:r>
      <w:r w:rsidR="005755A5" w:rsidRPr="00A11B9D">
        <w:rPr>
          <w:rFonts w:ascii="Open Sans" w:hAnsi="Open Sans" w:cs="Open Sans"/>
          <w:sz w:val="20"/>
          <w:szCs w:val="20"/>
          <w:lang w:eastAsia="en-GB"/>
        </w:rPr>
        <w:t xml:space="preserve"> (including social media)</w:t>
      </w:r>
      <w:r w:rsidR="00E37C5F" w:rsidRPr="00A11B9D">
        <w:rPr>
          <w:rFonts w:ascii="Open Sans" w:hAnsi="Open Sans" w:cs="Open Sans"/>
          <w:sz w:val="20"/>
          <w:szCs w:val="20"/>
          <w:lang w:eastAsia="en-GB"/>
        </w:rPr>
        <w:t xml:space="preserve"> and coverage provided to contestants, campaign finance issues and tracking incidents or reports of election-related violence. S/he also covers issues related to the participation of women, minorities and persons with disabilities in the electoral process.</w:t>
      </w:r>
      <w:r w:rsidR="00E24692" w:rsidRPr="00A11B9D">
        <w:rPr>
          <w:rFonts w:ascii="Open Sans" w:hAnsi="Open Sans" w:cs="Open Sans"/>
          <w:sz w:val="20"/>
          <w:szCs w:val="20"/>
          <w:lang w:eastAsia="en-GB"/>
        </w:rPr>
        <w:t xml:space="preserve"> </w:t>
      </w:r>
      <w:r w:rsidR="00454E1D" w:rsidRPr="00A11B9D">
        <w:rPr>
          <w:rFonts w:ascii="Open Sans" w:hAnsi="Open Sans" w:cs="Open Sans"/>
          <w:sz w:val="20"/>
          <w:szCs w:val="20"/>
          <w:lang w:eastAsia="en-GB"/>
        </w:rPr>
        <w:t>The Political/Legal Analyst is also responsible for assessing compliance of the legal framework for elections and its implementation with international obligations, commitments and standards for democratic elections and domestic legislation. Together with the Election/Campaign Analyst, the Political/Legal Analyst tracks election-related complaints and appeals and attends court cases when necessary.</w:t>
      </w:r>
    </w:p>
    <w:p w14:paraId="1B6F6833" w14:textId="77777777" w:rsidR="00454E1D" w:rsidRPr="00A11B9D" w:rsidRDefault="00454E1D" w:rsidP="00381C21">
      <w:pPr>
        <w:autoSpaceDE w:val="0"/>
        <w:autoSpaceDN w:val="0"/>
        <w:spacing w:after="0" w:line="240" w:lineRule="auto"/>
        <w:rPr>
          <w:rFonts w:ascii="Open Sans" w:hAnsi="Open Sans" w:cs="Open Sans"/>
          <w:sz w:val="20"/>
          <w:szCs w:val="20"/>
          <w:lang w:eastAsia="en-GB"/>
        </w:rPr>
      </w:pPr>
    </w:p>
    <w:p w14:paraId="2055BAA7" w14:textId="1F315D20" w:rsidR="00E34A9E" w:rsidRPr="00A11B9D" w:rsidRDefault="00E34A9E" w:rsidP="00381C21">
      <w:pPr>
        <w:autoSpaceDE w:val="0"/>
        <w:autoSpaceDN w:val="0"/>
        <w:spacing w:after="0" w:line="240" w:lineRule="auto"/>
        <w:rPr>
          <w:rFonts w:ascii="Open Sans" w:hAnsi="Open Sans" w:cs="Open Sans"/>
          <w:b/>
          <w:bCs/>
          <w:sz w:val="20"/>
          <w:szCs w:val="20"/>
          <w:lang w:eastAsia="en-GB"/>
        </w:rPr>
      </w:pPr>
      <w:r w:rsidRPr="00A11B9D">
        <w:rPr>
          <w:rFonts w:ascii="Open Sans" w:hAnsi="Open Sans" w:cs="Open Sans"/>
          <w:sz w:val="20"/>
          <w:szCs w:val="20"/>
          <w:lang w:eastAsia="en-GB"/>
        </w:rPr>
        <w:t xml:space="preserve">Together with the </w:t>
      </w:r>
      <w:r w:rsidR="005C2A22" w:rsidRPr="00A11B9D">
        <w:rPr>
          <w:rFonts w:ascii="Open Sans" w:hAnsi="Open Sans" w:cs="Open Sans"/>
          <w:sz w:val="20"/>
          <w:szCs w:val="20"/>
          <w:lang w:eastAsia="en-GB"/>
        </w:rPr>
        <w:t>Election</w:t>
      </w:r>
      <w:r w:rsidRPr="00A11B9D">
        <w:rPr>
          <w:rFonts w:ascii="Open Sans" w:hAnsi="Open Sans" w:cs="Open Sans"/>
          <w:sz w:val="20"/>
          <w:szCs w:val="20"/>
          <w:lang w:eastAsia="en-GB"/>
        </w:rPr>
        <w:t>/</w:t>
      </w:r>
      <w:r w:rsidR="005C2A22" w:rsidRPr="00A11B9D">
        <w:rPr>
          <w:rFonts w:ascii="Open Sans" w:hAnsi="Open Sans" w:cs="Open Sans"/>
          <w:sz w:val="20"/>
          <w:szCs w:val="20"/>
          <w:lang w:eastAsia="en-GB"/>
        </w:rPr>
        <w:t>Campaign</w:t>
      </w:r>
      <w:r w:rsidRPr="00A11B9D">
        <w:rPr>
          <w:rFonts w:ascii="Open Sans" w:hAnsi="Open Sans" w:cs="Open Sans"/>
          <w:sz w:val="20"/>
          <w:szCs w:val="20"/>
          <w:lang w:eastAsia="en-GB"/>
        </w:rPr>
        <w:t xml:space="preserve"> Analyst, the Political/Campaign Analyst also provides advice to the Head of Mission and observers, organises briefings and debriefings and drafts the preliminary and final reports (including recommendations). S/he is the focal point for relations with political parties, candidates, media outlets, journalists and civil society organisations</w:t>
      </w:r>
      <w:r w:rsidR="00B14BA4" w:rsidRPr="00A11B9D">
        <w:rPr>
          <w:rFonts w:ascii="Open Sans" w:hAnsi="Open Sans" w:cs="Open Sans"/>
          <w:sz w:val="20"/>
          <w:szCs w:val="20"/>
          <w:lang w:eastAsia="en-GB"/>
        </w:rPr>
        <w:t xml:space="preserve"> and the judiciary</w:t>
      </w:r>
      <w:r w:rsidRPr="00A11B9D">
        <w:rPr>
          <w:rFonts w:ascii="Open Sans" w:hAnsi="Open Sans" w:cs="Open Sans"/>
          <w:sz w:val="20"/>
          <w:szCs w:val="20"/>
          <w:lang w:eastAsia="en-GB"/>
        </w:rPr>
        <w:t>.</w:t>
      </w:r>
    </w:p>
    <w:p w14:paraId="0EB7D260" w14:textId="77777777" w:rsidR="00381C21" w:rsidRPr="00A11B9D" w:rsidRDefault="00381C21" w:rsidP="00381C21">
      <w:pPr>
        <w:autoSpaceDE w:val="0"/>
        <w:autoSpaceDN w:val="0"/>
        <w:spacing w:after="0" w:line="240" w:lineRule="auto"/>
        <w:rPr>
          <w:rFonts w:ascii="Open Sans" w:hAnsi="Open Sans" w:cs="Open Sans"/>
          <w:b/>
          <w:bCs/>
          <w:sz w:val="20"/>
          <w:szCs w:val="20"/>
          <w:lang w:eastAsia="en-GB"/>
        </w:rPr>
      </w:pPr>
    </w:p>
    <w:p w14:paraId="41C2870C" w14:textId="2113C6A1"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t xml:space="preserve">Responsibilities </w:t>
      </w:r>
    </w:p>
    <w:p w14:paraId="5EC3AB6D" w14:textId="34536990"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The Election/</w:t>
      </w:r>
      <w:r w:rsidR="00721E80" w:rsidRPr="00A11B9D">
        <w:rPr>
          <w:rFonts w:ascii="Open Sans" w:hAnsi="Open Sans" w:cs="Open Sans"/>
          <w:sz w:val="20"/>
          <w:szCs w:val="20"/>
          <w:lang w:eastAsia="en-GB"/>
        </w:rPr>
        <w:t>Campaign</w:t>
      </w:r>
      <w:r w:rsidRPr="00A11B9D">
        <w:rPr>
          <w:rFonts w:ascii="Open Sans" w:hAnsi="Open Sans" w:cs="Open Sans"/>
          <w:sz w:val="20"/>
          <w:szCs w:val="20"/>
          <w:lang w:eastAsia="en-GB"/>
        </w:rPr>
        <w:t xml:space="preserve"> Analyst </w:t>
      </w:r>
      <w:r w:rsidR="005C15E8" w:rsidRPr="00A11B9D">
        <w:rPr>
          <w:rFonts w:ascii="Open Sans" w:hAnsi="Open Sans" w:cs="Open Sans"/>
          <w:sz w:val="20"/>
          <w:szCs w:val="20"/>
          <w:lang w:eastAsia="en-GB"/>
        </w:rPr>
        <w:t>and</w:t>
      </w:r>
      <w:r w:rsidRPr="00A11B9D">
        <w:rPr>
          <w:rFonts w:ascii="Open Sans" w:hAnsi="Open Sans" w:cs="Open Sans"/>
          <w:sz w:val="20"/>
          <w:szCs w:val="20"/>
          <w:lang w:eastAsia="en-GB"/>
        </w:rPr>
        <w:t xml:space="preserve"> t</w:t>
      </w:r>
      <w:r w:rsidR="001516EE" w:rsidRPr="00A11B9D">
        <w:rPr>
          <w:rFonts w:ascii="Open Sans" w:hAnsi="Open Sans" w:cs="Open Sans"/>
          <w:sz w:val="20"/>
          <w:szCs w:val="20"/>
          <w:lang w:eastAsia="en-GB"/>
        </w:rPr>
        <w:t>he Political/</w:t>
      </w:r>
      <w:r w:rsidR="00721E80" w:rsidRPr="00A11B9D">
        <w:rPr>
          <w:rFonts w:ascii="Open Sans" w:hAnsi="Open Sans" w:cs="Open Sans"/>
          <w:sz w:val="20"/>
          <w:szCs w:val="20"/>
          <w:lang w:eastAsia="en-GB"/>
        </w:rPr>
        <w:t>Legal</w:t>
      </w:r>
      <w:r w:rsidR="001516EE" w:rsidRPr="00A11B9D">
        <w:rPr>
          <w:rFonts w:ascii="Open Sans" w:hAnsi="Open Sans" w:cs="Open Sans"/>
          <w:sz w:val="20"/>
          <w:szCs w:val="20"/>
          <w:lang w:eastAsia="en-GB"/>
        </w:rPr>
        <w:t xml:space="preserve"> Analyst</w:t>
      </w:r>
      <w:r w:rsidR="005C15E8" w:rsidRPr="00A11B9D">
        <w:rPr>
          <w:rFonts w:ascii="Open Sans" w:hAnsi="Open Sans" w:cs="Open Sans"/>
          <w:sz w:val="20"/>
          <w:szCs w:val="20"/>
          <w:lang w:eastAsia="en-GB"/>
        </w:rPr>
        <w:t xml:space="preserve"> will</w:t>
      </w:r>
      <w:r w:rsidRPr="00A11B9D">
        <w:rPr>
          <w:rFonts w:ascii="Open Sans" w:hAnsi="Open Sans" w:cs="Open Sans"/>
          <w:sz w:val="20"/>
          <w:szCs w:val="20"/>
          <w:lang w:eastAsia="en-GB"/>
        </w:rPr>
        <w:t xml:space="preserve"> implement the following tasks in line with the Declaration of Principles for International Election Observation (attached): </w:t>
      </w:r>
    </w:p>
    <w:p w14:paraId="402C7B56" w14:textId="124E219E"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lastRenderedPageBreak/>
        <w:t>Provide legal, political, media</w:t>
      </w:r>
      <w:r w:rsidR="009D3770" w:rsidRPr="00A11B9D">
        <w:rPr>
          <w:rFonts w:ascii="Open Sans" w:hAnsi="Open Sans" w:cs="Open Sans"/>
          <w:sz w:val="20"/>
          <w:szCs w:val="20"/>
          <w:lang w:eastAsia="en-GB"/>
        </w:rPr>
        <w:t xml:space="preserve"> (including social media)</w:t>
      </w:r>
      <w:r w:rsidRPr="00A11B9D">
        <w:rPr>
          <w:rFonts w:ascii="Open Sans" w:hAnsi="Open Sans" w:cs="Open Sans"/>
          <w:sz w:val="20"/>
          <w:szCs w:val="20"/>
          <w:lang w:eastAsia="en-GB"/>
        </w:rPr>
        <w:t xml:space="preserve">, demographic and statistical analysis </w:t>
      </w:r>
    </w:p>
    <w:p w14:paraId="058469FD" w14:textId="1EB04FE2" w:rsidR="00E34A9E" w:rsidRPr="00A11B9D" w:rsidRDefault="001516E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Assess </w:t>
      </w:r>
      <w:r w:rsidR="001734EA" w:rsidRPr="00A11B9D">
        <w:rPr>
          <w:rFonts w:ascii="Open Sans" w:hAnsi="Open Sans" w:cs="Open Sans"/>
          <w:sz w:val="20"/>
          <w:szCs w:val="20"/>
          <w:lang w:eastAsia="en-GB"/>
        </w:rPr>
        <w:t>the Isle of Man</w:t>
      </w:r>
      <w:r w:rsidR="008D4AE0" w:rsidRPr="00A11B9D">
        <w:rPr>
          <w:rFonts w:ascii="Open Sans" w:hAnsi="Open Sans" w:cs="Open Sans"/>
          <w:sz w:val="20"/>
          <w:szCs w:val="20"/>
          <w:lang w:eastAsia="en-GB"/>
        </w:rPr>
        <w:t>’s</w:t>
      </w:r>
      <w:r w:rsidRPr="00A11B9D">
        <w:rPr>
          <w:rFonts w:ascii="Open Sans" w:hAnsi="Open Sans" w:cs="Open Sans"/>
          <w:sz w:val="20"/>
          <w:szCs w:val="20"/>
          <w:lang w:eastAsia="en-GB"/>
        </w:rPr>
        <w:t xml:space="preserve"> </w:t>
      </w:r>
      <w:r w:rsidR="00E34A9E" w:rsidRPr="00A11B9D">
        <w:rPr>
          <w:rFonts w:ascii="Open Sans" w:hAnsi="Open Sans" w:cs="Open Sans"/>
          <w:sz w:val="20"/>
          <w:szCs w:val="20"/>
          <w:lang w:eastAsia="en-GB"/>
        </w:rPr>
        <w:t xml:space="preserve">electoral framework </w:t>
      </w:r>
    </w:p>
    <w:p w14:paraId="1B29FA56" w14:textId="1372C0BA"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Prepare observer report forms for use by CPA BIMR observers </w:t>
      </w:r>
    </w:p>
    <w:p w14:paraId="34757083" w14:textId="5CCB24BE"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Provide briefing to the EOM team on international observation methodologies, the Declaration of Principles for International Election Observation, Code of Conduct for observers, </w:t>
      </w:r>
      <w:r w:rsidR="008D6250" w:rsidRPr="00A11B9D">
        <w:rPr>
          <w:rFonts w:ascii="Open Sans" w:hAnsi="Open Sans" w:cs="Open Sans"/>
          <w:sz w:val="20"/>
          <w:szCs w:val="20"/>
          <w:lang w:eastAsia="en-GB"/>
        </w:rPr>
        <w:t xml:space="preserve">the </w:t>
      </w:r>
      <w:r w:rsidR="004C7866" w:rsidRPr="00A11B9D">
        <w:rPr>
          <w:rFonts w:ascii="Open Sans" w:hAnsi="Open Sans" w:cs="Open Sans"/>
          <w:sz w:val="20"/>
          <w:szCs w:val="20"/>
          <w:lang w:eastAsia="en-GB"/>
        </w:rPr>
        <w:t>Isle of Man</w:t>
      </w:r>
      <w:r w:rsidR="00047BA5" w:rsidRPr="00A11B9D">
        <w:rPr>
          <w:rFonts w:ascii="Open Sans" w:hAnsi="Open Sans" w:cs="Open Sans"/>
          <w:sz w:val="20"/>
          <w:szCs w:val="20"/>
          <w:lang w:eastAsia="en-GB"/>
        </w:rPr>
        <w:t>’s</w:t>
      </w:r>
      <w:r w:rsidRPr="00A11B9D">
        <w:rPr>
          <w:rFonts w:ascii="Open Sans" w:hAnsi="Open Sans" w:cs="Open Sans"/>
          <w:sz w:val="20"/>
          <w:szCs w:val="20"/>
          <w:lang w:eastAsia="en-GB"/>
        </w:rPr>
        <w:t xml:space="preserve"> legal/electoral framework and completion of observer report forms </w:t>
      </w:r>
    </w:p>
    <w:p w14:paraId="186A1F12" w14:textId="0E4D9CEC"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Provide advice to the EOM team on the implementation of credible international election observation methodology </w:t>
      </w:r>
    </w:p>
    <w:p w14:paraId="3A36A1F9" w14:textId="08F03502"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Act as observer throughout the Mission </w:t>
      </w:r>
    </w:p>
    <w:p w14:paraId="5CF09C48" w14:textId="44EF8966"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Analyse observer report forms and tabulation of final election results </w:t>
      </w:r>
    </w:p>
    <w:p w14:paraId="15A8534C" w14:textId="4E2461F7"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Organise and conduct debriefing for the EOM observer team </w:t>
      </w:r>
    </w:p>
    <w:p w14:paraId="7590359E" w14:textId="77C829E1"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Assist in preparing the HOM in the initial press briefing and report-back briefing </w:t>
      </w:r>
    </w:p>
    <w:p w14:paraId="3865D247" w14:textId="5564486A"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Prepare draft preliminary statement for finalisation and approval by the EOM observer team </w:t>
      </w:r>
    </w:p>
    <w:p w14:paraId="3540CC94" w14:textId="0822BBCE"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Conduct meetings with election stakeholders to provide input into the preliminary statement and final report. </w:t>
      </w:r>
    </w:p>
    <w:p w14:paraId="031931DB" w14:textId="7F4E52D1" w:rsidR="00E34A9E" w:rsidRPr="00A11B9D" w:rsidRDefault="00E34A9E" w:rsidP="00DA7B6D">
      <w:pPr>
        <w:pStyle w:val="ListParagraph"/>
        <w:numPr>
          <w:ilvl w:val="0"/>
          <w:numId w:val="3"/>
        </w:numPr>
        <w:autoSpaceDE w:val="0"/>
        <w:autoSpaceDN w:val="0"/>
        <w:spacing w:after="0"/>
        <w:contextualSpacing w:val="0"/>
        <w:rPr>
          <w:rFonts w:ascii="Open Sans" w:hAnsi="Open Sans" w:cs="Open Sans"/>
          <w:sz w:val="20"/>
          <w:szCs w:val="20"/>
          <w:lang w:eastAsia="en-GB"/>
        </w:rPr>
      </w:pPr>
      <w:r w:rsidRPr="00A11B9D">
        <w:rPr>
          <w:rFonts w:ascii="Open Sans" w:hAnsi="Open Sans" w:cs="Open Sans"/>
          <w:sz w:val="20"/>
          <w:szCs w:val="20"/>
          <w:lang w:eastAsia="en-GB"/>
        </w:rPr>
        <w:t xml:space="preserve">Prepare detailed final report for finalisation and approval by CPA EOM observer team throughout the mission and for a limited time on return from the Mission to consult and assist with amendments. </w:t>
      </w:r>
    </w:p>
    <w:p w14:paraId="6ED4C8DC" w14:textId="77777777" w:rsidR="00381C21" w:rsidRPr="00A11B9D" w:rsidRDefault="00381C21" w:rsidP="00381C21">
      <w:pPr>
        <w:autoSpaceDE w:val="0"/>
        <w:autoSpaceDN w:val="0"/>
        <w:spacing w:after="0" w:line="240" w:lineRule="auto"/>
        <w:rPr>
          <w:rFonts w:ascii="Open Sans" w:hAnsi="Open Sans" w:cs="Open Sans"/>
          <w:sz w:val="20"/>
          <w:szCs w:val="20"/>
          <w:lang w:eastAsia="en-GB"/>
        </w:rPr>
      </w:pPr>
    </w:p>
    <w:p w14:paraId="789A5F25" w14:textId="65017583"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 xml:space="preserve">The Analysts will be required to work long hours especially on Election Day which will cover polling, the count and tabulation. It is expected that all delegates will participate in and contribute to the whole of the official programme which may involve evening appointments, early starts and physically demanding schedules. </w:t>
      </w:r>
    </w:p>
    <w:p w14:paraId="215C483D" w14:textId="77777777" w:rsidR="00381C21" w:rsidRPr="00A11B9D" w:rsidRDefault="00381C21" w:rsidP="00381C21">
      <w:pPr>
        <w:autoSpaceDE w:val="0"/>
        <w:autoSpaceDN w:val="0"/>
        <w:spacing w:after="0" w:line="240" w:lineRule="auto"/>
        <w:rPr>
          <w:rFonts w:ascii="Open Sans" w:hAnsi="Open Sans" w:cs="Open Sans"/>
          <w:sz w:val="20"/>
          <w:szCs w:val="20"/>
          <w:lang w:eastAsia="en-GB"/>
        </w:rPr>
      </w:pPr>
    </w:p>
    <w:p w14:paraId="5540FE50" w14:textId="04061D2D"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All members of the Mission will receive a significant amount of background country and election material. It is expected that all members take time to read the material as it will be required for the duration of the Mission</w:t>
      </w:r>
      <w:r w:rsidRPr="00A11B9D">
        <w:rPr>
          <w:rFonts w:ascii="Open Sans" w:hAnsi="Open Sans" w:cs="Open Sans"/>
          <w:i/>
          <w:iCs/>
          <w:sz w:val="20"/>
          <w:szCs w:val="20"/>
          <w:lang w:eastAsia="en-GB"/>
        </w:rPr>
        <w:t xml:space="preserve">. </w:t>
      </w:r>
    </w:p>
    <w:p w14:paraId="3BBA54F4" w14:textId="77777777" w:rsidR="00381C21" w:rsidRPr="00A11B9D" w:rsidRDefault="00381C21" w:rsidP="00381C21">
      <w:pPr>
        <w:autoSpaceDE w:val="0"/>
        <w:autoSpaceDN w:val="0"/>
        <w:spacing w:after="0" w:line="240" w:lineRule="auto"/>
        <w:rPr>
          <w:rFonts w:ascii="Open Sans" w:hAnsi="Open Sans" w:cs="Open Sans"/>
          <w:b/>
          <w:bCs/>
          <w:sz w:val="20"/>
          <w:szCs w:val="20"/>
          <w:lang w:eastAsia="en-GB"/>
        </w:rPr>
      </w:pPr>
    </w:p>
    <w:p w14:paraId="396914CF" w14:textId="6C4C0720"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t xml:space="preserve">Reporting &amp; Remuneration </w:t>
      </w:r>
    </w:p>
    <w:p w14:paraId="748EA5CD" w14:textId="799A011D" w:rsidR="00381C21"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 xml:space="preserve">The Election Analysts will work under CPA BIMR procedures and will report to the </w:t>
      </w:r>
      <w:r w:rsidR="001516EE" w:rsidRPr="00A11B9D">
        <w:rPr>
          <w:rFonts w:ascii="Open Sans" w:hAnsi="Open Sans" w:cs="Open Sans"/>
          <w:sz w:val="20"/>
          <w:szCs w:val="20"/>
          <w:lang w:eastAsia="en-GB"/>
        </w:rPr>
        <w:t>Election Coordinator and the Head of Mission</w:t>
      </w:r>
      <w:r w:rsidRPr="00A11B9D">
        <w:rPr>
          <w:rFonts w:ascii="Open Sans" w:hAnsi="Open Sans" w:cs="Open Sans"/>
          <w:sz w:val="20"/>
          <w:szCs w:val="20"/>
          <w:lang w:eastAsia="en-GB"/>
        </w:rPr>
        <w:t xml:space="preserve">. </w:t>
      </w:r>
    </w:p>
    <w:p w14:paraId="7897311D" w14:textId="77777777" w:rsidR="00381C21" w:rsidRPr="00A11B9D" w:rsidRDefault="00381C21" w:rsidP="00381C21">
      <w:pPr>
        <w:autoSpaceDE w:val="0"/>
        <w:autoSpaceDN w:val="0"/>
        <w:spacing w:after="0" w:line="240" w:lineRule="auto"/>
        <w:rPr>
          <w:rFonts w:ascii="Open Sans" w:hAnsi="Open Sans" w:cs="Open Sans"/>
          <w:sz w:val="20"/>
          <w:szCs w:val="20"/>
          <w:lang w:eastAsia="en-GB"/>
        </w:rPr>
      </w:pPr>
    </w:p>
    <w:p w14:paraId="11571D0E" w14:textId="2F3A8315"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All costs pertaining to the Mission, including economy class flights return to</w:t>
      </w:r>
      <w:r w:rsidR="00F303EA" w:rsidRPr="00A11B9D">
        <w:rPr>
          <w:rFonts w:ascii="Open Sans" w:hAnsi="Open Sans" w:cs="Open Sans"/>
          <w:sz w:val="20"/>
          <w:szCs w:val="20"/>
          <w:lang w:eastAsia="en-GB"/>
        </w:rPr>
        <w:t xml:space="preserve"> the Isle of Man</w:t>
      </w:r>
      <w:r w:rsidRPr="00A11B9D">
        <w:rPr>
          <w:rFonts w:ascii="Open Sans" w:hAnsi="Open Sans" w:cs="Open Sans"/>
          <w:sz w:val="20"/>
          <w:szCs w:val="20"/>
          <w:lang w:eastAsia="en-GB"/>
        </w:rPr>
        <w:t xml:space="preserve">, accommodation and daily subsistence (meals and refreshments) will be the responsibility of CPA </w:t>
      </w:r>
      <w:r w:rsidR="00631B1B" w:rsidRPr="00A11B9D">
        <w:rPr>
          <w:rFonts w:ascii="Open Sans" w:hAnsi="Open Sans" w:cs="Open Sans"/>
          <w:sz w:val="20"/>
          <w:szCs w:val="20"/>
          <w:lang w:eastAsia="en-GB"/>
        </w:rPr>
        <w:t>BIMR</w:t>
      </w:r>
      <w:r w:rsidRPr="00A11B9D">
        <w:rPr>
          <w:rFonts w:ascii="Open Sans" w:hAnsi="Open Sans" w:cs="Open Sans"/>
          <w:sz w:val="20"/>
          <w:szCs w:val="20"/>
          <w:lang w:eastAsia="en-GB"/>
        </w:rPr>
        <w:t xml:space="preserve">. The Election Analyst(s) will liaise directly with the Election Coordinator as budget holder. </w:t>
      </w:r>
    </w:p>
    <w:p w14:paraId="5A9BD444" w14:textId="77777777" w:rsidR="00363535" w:rsidRPr="00A11B9D" w:rsidRDefault="00363535" w:rsidP="00381C21">
      <w:pPr>
        <w:autoSpaceDE w:val="0"/>
        <w:autoSpaceDN w:val="0"/>
        <w:spacing w:after="0" w:line="240" w:lineRule="auto"/>
        <w:rPr>
          <w:rFonts w:ascii="Open Sans" w:hAnsi="Open Sans" w:cs="Open Sans"/>
          <w:sz w:val="20"/>
          <w:szCs w:val="20"/>
          <w:lang w:eastAsia="en-GB"/>
        </w:rPr>
      </w:pPr>
    </w:p>
    <w:p w14:paraId="13F89ECE" w14:textId="68A56E1A" w:rsidR="007F6E5C" w:rsidRPr="00A11B9D" w:rsidRDefault="003B32AF"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All meals and refreshments (excluding alcohol) will be covered by the Mission. These will be based on FC</w:t>
      </w:r>
      <w:r w:rsidR="00D648F4" w:rsidRPr="00A11B9D">
        <w:rPr>
          <w:rFonts w:ascii="Open Sans" w:hAnsi="Open Sans" w:cs="Open Sans"/>
          <w:sz w:val="20"/>
          <w:szCs w:val="20"/>
          <w:lang w:eastAsia="en-GB"/>
        </w:rPr>
        <w:t>D</w:t>
      </w:r>
      <w:r w:rsidRPr="00A11B9D">
        <w:rPr>
          <w:rFonts w:ascii="Open Sans" w:hAnsi="Open Sans" w:cs="Open Sans"/>
          <w:sz w:val="20"/>
          <w:szCs w:val="20"/>
          <w:lang w:eastAsia="en-GB"/>
        </w:rPr>
        <w:t>O expenditure guidelines. For audit purposes we request all receipts are retained. Per Diems will not be provided.</w:t>
      </w:r>
    </w:p>
    <w:p w14:paraId="61CDD5C5" w14:textId="77777777" w:rsidR="00381C21" w:rsidRPr="00A11B9D" w:rsidRDefault="00381C21" w:rsidP="00381C21">
      <w:pPr>
        <w:autoSpaceDE w:val="0"/>
        <w:autoSpaceDN w:val="0"/>
        <w:spacing w:after="0" w:line="240" w:lineRule="auto"/>
        <w:rPr>
          <w:rFonts w:ascii="Open Sans" w:hAnsi="Open Sans" w:cs="Open Sans"/>
          <w:b/>
          <w:sz w:val="20"/>
          <w:szCs w:val="20"/>
          <w:lang w:eastAsia="en-GB"/>
        </w:rPr>
      </w:pPr>
    </w:p>
    <w:p w14:paraId="747C8945" w14:textId="1F7B8C9B" w:rsidR="00E34A9E" w:rsidRPr="00A11B9D" w:rsidRDefault="00E34A9E" w:rsidP="00381C21">
      <w:pPr>
        <w:autoSpaceDE w:val="0"/>
        <w:autoSpaceDN w:val="0"/>
        <w:spacing w:after="0" w:line="240" w:lineRule="auto"/>
        <w:rPr>
          <w:rFonts w:ascii="Open Sans" w:hAnsi="Open Sans" w:cs="Open Sans"/>
          <w:b/>
          <w:sz w:val="20"/>
          <w:szCs w:val="20"/>
          <w:lang w:eastAsia="en-GB"/>
        </w:rPr>
      </w:pPr>
      <w:r w:rsidRPr="00A11B9D">
        <w:rPr>
          <w:rFonts w:ascii="Open Sans" w:hAnsi="Open Sans" w:cs="Open Sans"/>
          <w:b/>
          <w:sz w:val="20"/>
          <w:szCs w:val="20"/>
          <w:lang w:eastAsia="en-GB"/>
        </w:rPr>
        <w:t>Fees</w:t>
      </w:r>
    </w:p>
    <w:p w14:paraId="30B2C75D" w14:textId="14E6640D"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The Election Analyst will be paid £5</w:t>
      </w:r>
      <w:r w:rsidR="00D648F4" w:rsidRPr="00A11B9D">
        <w:rPr>
          <w:rFonts w:ascii="Open Sans" w:hAnsi="Open Sans" w:cs="Open Sans"/>
          <w:sz w:val="20"/>
          <w:szCs w:val="20"/>
          <w:lang w:eastAsia="en-GB"/>
        </w:rPr>
        <w:t>5</w:t>
      </w:r>
      <w:r w:rsidRPr="00A11B9D">
        <w:rPr>
          <w:rFonts w:ascii="Open Sans" w:hAnsi="Open Sans" w:cs="Open Sans"/>
          <w:sz w:val="20"/>
          <w:szCs w:val="20"/>
          <w:lang w:eastAsia="en-GB"/>
        </w:rPr>
        <w:t>0.00 per calendar day total inc</w:t>
      </w:r>
      <w:r w:rsidR="00177681" w:rsidRPr="00A11B9D">
        <w:rPr>
          <w:rFonts w:ascii="Open Sans" w:hAnsi="Open Sans" w:cs="Open Sans"/>
          <w:sz w:val="20"/>
          <w:szCs w:val="20"/>
          <w:lang w:eastAsia="en-GB"/>
        </w:rPr>
        <w:t>l</w:t>
      </w:r>
      <w:r w:rsidRPr="00A11B9D">
        <w:rPr>
          <w:rFonts w:ascii="Open Sans" w:hAnsi="Open Sans" w:cs="Open Sans"/>
          <w:sz w:val="20"/>
          <w:szCs w:val="20"/>
          <w:lang w:eastAsia="en-GB"/>
        </w:rPr>
        <w:t>. VAT for those days based in-country, including two travelling days (outbound &amp; inbound) for the duration of the Mission.</w:t>
      </w:r>
      <w:r w:rsidR="00724D3D" w:rsidRPr="00A11B9D">
        <w:rPr>
          <w:rFonts w:ascii="Open Sans" w:hAnsi="Open Sans" w:cs="Open Sans"/>
          <w:sz w:val="20"/>
          <w:szCs w:val="20"/>
          <w:lang w:eastAsia="en-GB"/>
        </w:rPr>
        <w:t xml:space="preserve"> </w:t>
      </w:r>
      <w:r w:rsidR="00204D16" w:rsidRPr="00A11B9D">
        <w:rPr>
          <w:rFonts w:ascii="Open Sans" w:hAnsi="Open Sans" w:cs="Open Sans"/>
          <w:sz w:val="20"/>
          <w:szCs w:val="20"/>
          <w:lang w:eastAsia="en-GB"/>
        </w:rPr>
        <w:t>An additional</w:t>
      </w:r>
      <w:r w:rsidR="00724D3D" w:rsidRPr="00A11B9D">
        <w:rPr>
          <w:rFonts w:ascii="Open Sans" w:hAnsi="Open Sans" w:cs="Open Sans"/>
          <w:sz w:val="20"/>
          <w:szCs w:val="20"/>
          <w:lang w:eastAsia="en-GB"/>
        </w:rPr>
        <w:t xml:space="preserve"> 2 days will be </w:t>
      </w:r>
      <w:r w:rsidR="0069034B" w:rsidRPr="00A11B9D">
        <w:rPr>
          <w:rFonts w:ascii="Open Sans" w:hAnsi="Open Sans" w:cs="Open Sans"/>
          <w:sz w:val="20"/>
          <w:szCs w:val="20"/>
          <w:lang w:eastAsia="en-GB"/>
        </w:rPr>
        <w:t>paid taking into consideration</w:t>
      </w:r>
      <w:r w:rsidR="009365C3" w:rsidRPr="00A11B9D">
        <w:rPr>
          <w:rFonts w:ascii="Open Sans" w:hAnsi="Open Sans" w:cs="Open Sans"/>
          <w:sz w:val="20"/>
          <w:szCs w:val="20"/>
          <w:lang w:eastAsia="en-GB"/>
        </w:rPr>
        <w:t xml:space="preserve"> preparation time for the final report</w:t>
      </w:r>
      <w:r w:rsidR="0039768B" w:rsidRPr="00A11B9D">
        <w:rPr>
          <w:rFonts w:ascii="Open Sans" w:hAnsi="Open Sans" w:cs="Open Sans"/>
          <w:sz w:val="20"/>
          <w:szCs w:val="20"/>
          <w:lang w:eastAsia="en-GB"/>
        </w:rPr>
        <w:t>. Beyond that, a</w:t>
      </w:r>
      <w:r w:rsidRPr="00A11B9D">
        <w:rPr>
          <w:rFonts w:ascii="Open Sans" w:hAnsi="Open Sans" w:cs="Open Sans"/>
          <w:sz w:val="20"/>
          <w:szCs w:val="20"/>
          <w:lang w:eastAsia="en-GB"/>
        </w:rPr>
        <w:t xml:space="preserve">ny consultative follow-up work for the amending of the final report will not be subject to reimbursement nor will overtime. </w:t>
      </w:r>
    </w:p>
    <w:p w14:paraId="3DEA4D5A" w14:textId="77777777" w:rsidR="00363535" w:rsidRPr="00A11B9D" w:rsidRDefault="00363535" w:rsidP="00381C21">
      <w:pPr>
        <w:autoSpaceDE w:val="0"/>
        <w:autoSpaceDN w:val="0"/>
        <w:spacing w:after="0" w:line="240" w:lineRule="auto"/>
        <w:rPr>
          <w:rFonts w:ascii="Open Sans" w:hAnsi="Open Sans" w:cs="Open Sans"/>
          <w:b/>
          <w:bCs/>
          <w:sz w:val="20"/>
          <w:szCs w:val="20"/>
          <w:lang w:eastAsia="en-GB"/>
        </w:rPr>
      </w:pPr>
    </w:p>
    <w:p w14:paraId="41ACF412" w14:textId="272B29AB"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b/>
          <w:bCs/>
          <w:sz w:val="20"/>
          <w:szCs w:val="20"/>
          <w:lang w:eastAsia="en-GB"/>
        </w:rPr>
        <w:lastRenderedPageBreak/>
        <w:t xml:space="preserve">To Note </w:t>
      </w:r>
    </w:p>
    <w:p w14:paraId="231C1DB9" w14:textId="2B66A51A"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It is essential that the applicant must have no political links with any individual or party within</w:t>
      </w:r>
      <w:r w:rsidR="00AF17AA" w:rsidRPr="00A11B9D">
        <w:rPr>
          <w:rFonts w:ascii="Open Sans" w:hAnsi="Open Sans" w:cs="Open Sans"/>
          <w:sz w:val="20"/>
          <w:szCs w:val="20"/>
          <w:lang w:eastAsia="en-GB"/>
        </w:rPr>
        <w:t xml:space="preserve"> the Isle of Man</w:t>
      </w:r>
      <w:r w:rsidR="00F2780B" w:rsidRPr="00A11B9D">
        <w:rPr>
          <w:rFonts w:ascii="Open Sans" w:hAnsi="Open Sans" w:cs="Open Sans"/>
          <w:sz w:val="20"/>
          <w:szCs w:val="20"/>
          <w:lang w:eastAsia="en-GB"/>
        </w:rPr>
        <w:t xml:space="preserve"> </w:t>
      </w:r>
      <w:r w:rsidRPr="00A11B9D">
        <w:rPr>
          <w:rFonts w:ascii="Open Sans" w:hAnsi="Open Sans" w:cs="Open Sans"/>
          <w:sz w:val="20"/>
          <w:szCs w:val="20"/>
          <w:lang w:eastAsia="en-GB"/>
        </w:rPr>
        <w:t xml:space="preserve">and will uphold the principles of CPA BIMR EOMs. </w:t>
      </w:r>
    </w:p>
    <w:p w14:paraId="67DB85B7" w14:textId="77777777" w:rsidR="00363535" w:rsidRPr="00A11B9D" w:rsidRDefault="00363535" w:rsidP="00381C21">
      <w:pPr>
        <w:autoSpaceDE w:val="0"/>
        <w:autoSpaceDN w:val="0"/>
        <w:spacing w:after="0" w:line="240" w:lineRule="auto"/>
        <w:rPr>
          <w:rFonts w:ascii="Open Sans" w:hAnsi="Open Sans" w:cs="Open Sans"/>
          <w:sz w:val="20"/>
          <w:szCs w:val="20"/>
          <w:lang w:eastAsia="en-GB"/>
        </w:rPr>
      </w:pPr>
    </w:p>
    <w:p w14:paraId="08AD0B1E" w14:textId="21880A0F" w:rsidR="00E34A9E" w:rsidRPr="00A11B9D" w:rsidRDefault="00E34A9E" w:rsidP="00381C21">
      <w:pPr>
        <w:autoSpaceDE w:val="0"/>
        <w:autoSpaceDN w:val="0"/>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 xml:space="preserve">All Members of the Mission will represent only CPA BIMR EOM and no other affiliated body. </w:t>
      </w:r>
    </w:p>
    <w:p w14:paraId="257662B4" w14:textId="77777777" w:rsidR="00021C57" w:rsidRPr="00A11B9D" w:rsidRDefault="00021C57" w:rsidP="00381C21">
      <w:pPr>
        <w:autoSpaceDE w:val="0"/>
        <w:autoSpaceDN w:val="0"/>
        <w:spacing w:after="0" w:line="240" w:lineRule="auto"/>
        <w:rPr>
          <w:rFonts w:ascii="Open Sans" w:hAnsi="Open Sans" w:cs="Open Sans"/>
          <w:sz w:val="20"/>
          <w:szCs w:val="20"/>
          <w:lang w:eastAsia="en-GB"/>
        </w:rPr>
      </w:pPr>
    </w:p>
    <w:p w14:paraId="71902742" w14:textId="67E4867E" w:rsidR="00E34A9E" w:rsidRPr="00A11B9D" w:rsidRDefault="00E34A9E" w:rsidP="00381C21">
      <w:pPr>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Ownership of the Mission</w:t>
      </w:r>
      <w:r w:rsidR="00756F76" w:rsidRPr="00A11B9D">
        <w:rPr>
          <w:rFonts w:ascii="Open Sans" w:hAnsi="Open Sans" w:cs="Open Sans"/>
          <w:sz w:val="20"/>
          <w:szCs w:val="20"/>
          <w:lang w:eastAsia="en-GB"/>
        </w:rPr>
        <w:t>’</w:t>
      </w:r>
      <w:r w:rsidRPr="00A11B9D">
        <w:rPr>
          <w:rFonts w:ascii="Open Sans" w:hAnsi="Open Sans" w:cs="Open Sans"/>
          <w:sz w:val="20"/>
          <w:szCs w:val="20"/>
          <w:lang w:eastAsia="en-GB"/>
        </w:rPr>
        <w:t>s outputs and follow-up actions will be the responsibility of CPA BIMR in consultation with the Head of Mission.</w:t>
      </w:r>
    </w:p>
    <w:p w14:paraId="4B219C2C" w14:textId="6371264A" w:rsidR="00021C57" w:rsidRPr="00A11B9D" w:rsidRDefault="00021C57" w:rsidP="00381C21">
      <w:pPr>
        <w:spacing w:after="0" w:line="240" w:lineRule="auto"/>
        <w:rPr>
          <w:rFonts w:ascii="Open Sans" w:hAnsi="Open Sans" w:cs="Open Sans"/>
          <w:sz w:val="20"/>
          <w:szCs w:val="20"/>
          <w:lang w:eastAsia="en-GB"/>
        </w:rPr>
      </w:pPr>
    </w:p>
    <w:p w14:paraId="314DD4E1" w14:textId="71C329C6" w:rsidR="00A051CC" w:rsidRPr="00A11B9D" w:rsidRDefault="00A051CC" w:rsidP="00A051CC">
      <w:pPr>
        <w:spacing w:after="0" w:line="240" w:lineRule="auto"/>
        <w:rPr>
          <w:rFonts w:ascii="Open Sans" w:hAnsi="Open Sans" w:cs="Open Sans"/>
          <w:b/>
          <w:sz w:val="20"/>
          <w:szCs w:val="20"/>
          <w:lang w:eastAsia="en-GB"/>
        </w:rPr>
      </w:pPr>
      <w:r w:rsidRPr="00A11B9D">
        <w:rPr>
          <w:rFonts w:ascii="Open Sans" w:hAnsi="Open Sans" w:cs="Open Sans"/>
          <w:b/>
          <w:sz w:val="20"/>
          <w:szCs w:val="20"/>
          <w:lang w:eastAsia="en-GB"/>
        </w:rPr>
        <w:t>Key requirements</w:t>
      </w:r>
    </w:p>
    <w:p w14:paraId="6FE7AA18" w14:textId="4D2FADB4" w:rsidR="00104509" w:rsidRPr="00A11B9D" w:rsidRDefault="00104509" w:rsidP="00A051CC">
      <w:pPr>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 xml:space="preserve">Candidates must have extensive experience of election analysis. </w:t>
      </w:r>
    </w:p>
    <w:p w14:paraId="208FF41B" w14:textId="77777777" w:rsidR="00104509" w:rsidRPr="00A11B9D" w:rsidRDefault="00104509" w:rsidP="00A051CC">
      <w:pPr>
        <w:spacing w:after="0" w:line="240" w:lineRule="auto"/>
        <w:rPr>
          <w:rFonts w:ascii="Open Sans" w:hAnsi="Open Sans" w:cs="Open Sans"/>
          <w:sz w:val="20"/>
          <w:szCs w:val="20"/>
          <w:lang w:eastAsia="en-GB"/>
        </w:rPr>
      </w:pPr>
    </w:p>
    <w:p w14:paraId="5BB1F893" w14:textId="25755022" w:rsidR="00A051CC" w:rsidRPr="00A11B9D" w:rsidRDefault="00A051CC" w:rsidP="00A051CC">
      <w:pPr>
        <w:spacing w:after="0" w:line="240" w:lineRule="auto"/>
        <w:rPr>
          <w:rFonts w:ascii="Open Sans" w:hAnsi="Open Sans" w:cs="Open Sans"/>
          <w:sz w:val="20"/>
          <w:szCs w:val="20"/>
          <w:lang w:eastAsia="en-GB"/>
        </w:rPr>
      </w:pPr>
      <w:r w:rsidRPr="00A11B9D">
        <w:rPr>
          <w:rFonts w:ascii="Open Sans" w:hAnsi="Open Sans" w:cs="Open Sans"/>
          <w:sz w:val="20"/>
          <w:szCs w:val="20"/>
          <w:lang w:eastAsia="en-GB"/>
        </w:rPr>
        <w:t>It is essential applicants must be able to communicate in English to a high standard.</w:t>
      </w:r>
    </w:p>
    <w:p w14:paraId="7B17D0CB" w14:textId="77777777" w:rsidR="00A051CC" w:rsidRDefault="00A051CC" w:rsidP="00A051CC">
      <w:pPr>
        <w:spacing w:after="0" w:line="240" w:lineRule="auto"/>
        <w:rPr>
          <w:rFonts w:ascii="Open Sans" w:hAnsi="Open Sans" w:cs="Open Sans"/>
          <w:color w:val="000000"/>
          <w:sz w:val="20"/>
          <w:szCs w:val="20"/>
          <w:lang w:eastAsia="en-GB"/>
        </w:rPr>
      </w:pPr>
    </w:p>
    <w:p w14:paraId="3CCE5974" w14:textId="0D7E54BC" w:rsidR="00A051CC" w:rsidRPr="00A051CC" w:rsidRDefault="00A051CC" w:rsidP="00A051CC">
      <w:pPr>
        <w:spacing w:after="0" w:line="240" w:lineRule="auto"/>
        <w:rPr>
          <w:rFonts w:ascii="Open Sans" w:hAnsi="Open Sans" w:cs="Open Sans"/>
          <w:color w:val="000000"/>
          <w:sz w:val="20"/>
          <w:szCs w:val="20"/>
          <w:lang w:eastAsia="en-GB"/>
        </w:rPr>
      </w:pPr>
      <w:r w:rsidRPr="00A051CC">
        <w:rPr>
          <w:rFonts w:ascii="Open Sans" w:hAnsi="Open Sans" w:cs="Open Sans"/>
          <w:color w:val="000000"/>
          <w:sz w:val="20"/>
          <w:szCs w:val="20"/>
          <w:lang w:eastAsia="en-GB"/>
        </w:rPr>
        <w:t xml:space="preserve">Ideally candidates should be familiar with working in UK Overseas Territories and/or </w:t>
      </w:r>
      <w:r w:rsidR="00DE1246">
        <w:rPr>
          <w:rFonts w:ascii="Open Sans" w:hAnsi="Open Sans" w:cs="Open Sans"/>
          <w:color w:val="000000"/>
          <w:sz w:val="20"/>
          <w:szCs w:val="20"/>
          <w:lang w:eastAsia="en-GB"/>
        </w:rPr>
        <w:t>S</w:t>
      </w:r>
      <w:r w:rsidRPr="00A051CC">
        <w:rPr>
          <w:rFonts w:ascii="Open Sans" w:hAnsi="Open Sans" w:cs="Open Sans"/>
          <w:color w:val="000000"/>
          <w:sz w:val="20"/>
          <w:szCs w:val="20"/>
          <w:lang w:eastAsia="en-GB"/>
        </w:rPr>
        <w:t xml:space="preserve">mall Island </w:t>
      </w:r>
      <w:r w:rsidR="00DE1246">
        <w:rPr>
          <w:rFonts w:ascii="Open Sans" w:hAnsi="Open Sans" w:cs="Open Sans"/>
          <w:color w:val="000000"/>
          <w:sz w:val="20"/>
          <w:szCs w:val="20"/>
          <w:lang w:eastAsia="en-GB"/>
        </w:rPr>
        <w:t>S</w:t>
      </w:r>
      <w:r w:rsidRPr="00A051CC">
        <w:rPr>
          <w:rFonts w:ascii="Open Sans" w:hAnsi="Open Sans" w:cs="Open Sans"/>
          <w:color w:val="000000"/>
          <w:sz w:val="20"/>
          <w:szCs w:val="20"/>
          <w:lang w:eastAsia="en-GB"/>
        </w:rPr>
        <w:t xml:space="preserve">tates. </w:t>
      </w:r>
    </w:p>
    <w:p w14:paraId="55D10B6A" w14:textId="77777777" w:rsidR="00021C57" w:rsidRDefault="00021C57" w:rsidP="00381C21">
      <w:pPr>
        <w:spacing w:after="0" w:line="240" w:lineRule="auto"/>
        <w:rPr>
          <w:rFonts w:ascii="Open Sans" w:hAnsi="Open Sans" w:cs="Open Sans"/>
          <w:b/>
          <w:color w:val="000000"/>
          <w:sz w:val="20"/>
          <w:szCs w:val="20"/>
          <w:lang w:eastAsia="en-GB"/>
        </w:rPr>
      </w:pPr>
    </w:p>
    <w:p w14:paraId="53AD62CB" w14:textId="6156B0FF" w:rsidR="00417F62" w:rsidRPr="00D51BE4" w:rsidRDefault="00417F62" w:rsidP="00381C21">
      <w:pPr>
        <w:spacing w:after="0" w:line="240" w:lineRule="auto"/>
        <w:rPr>
          <w:rFonts w:ascii="Open Sans" w:hAnsi="Open Sans" w:cs="Open Sans"/>
          <w:b/>
          <w:color w:val="000000"/>
          <w:sz w:val="20"/>
          <w:szCs w:val="20"/>
          <w:lang w:eastAsia="en-GB"/>
        </w:rPr>
      </w:pPr>
      <w:r w:rsidRPr="00D51BE4">
        <w:rPr>
          <w:rFonts w:ascii="Open Sans" w:hAnsi="Open Sans" w:cs="Open Sans"/>
          <w:b/>
          <w:color w:val="000000"/>
          <w:sz w:val="20"/>
          <w:szCs w:val="20"/>
          <w:lang w:eastAsia="en-GB"/>
        </w:rPr>
        <w:t xml:space="preserve">Application </w:t>
      </w:r>
    </w:p>
    <w:p w14:paraId="36ED51C6" w14:textId="4326A8B9" w:rsidR="00E47379" w:rsidRDefault="00DB7BD5" w:rsidP="00381C21">
      <w:pPr>
        <w:spacing w:after="0" w:line="240" w:lineRule="auto"/>
        <w:rPr>
          <w:rFonts w:ascii="Open Sans" w:hAnsi="Open Sans" w:cs="Open Sans"/>
          <w:color w:val="000000"/>
          <w:sz w:val="20"/>
          <w:szCs w:val="20"/>
          <w:lang w:eastAsia="en-GB"/>
        </w:rPr>
      </w:pPr>
      <w:r w:rsidRPr="00D51BE4">
        <w:rPr>
          <w:rFonts w:ascii="Open Sans" w:hAnsi="Open Sans" w:cs="Open Sans"/>
          <w:color w:val="000000"/>
          <w:sz w:val="20"/>
          <w:szCs w:val="20"/>
          <w:lang w:eastAsia="en-GB"/>
        </w:rPr>
        <w:t>Applicants should send their CV</w:t>
      </w:r>
      <w:r w:rsidR="00417F62" w:rsidRPr="00D51BE4">
        <w:rPr>
          <w:rFonts w:ascii="Open Sans" w:hAnsi="Open Sans" w:cs="Open Sans"/>
          <w:color w:val="000000"/>
          <w:sz w:val="20"/>
          <w:szCs w:val="20"/>
          <w:lang w:eastAsia="en-GB"/>
        </w:rPr>
        <w:t xml:space="preserve"> and cover letter outlining </w:t>
      </w:r>
      <w:r w:rsidRPr="00D51BE4">
        <w:rPr>
          <w:rFonts w:ascii="Open Sans" w:hAnsi="Open Sans" w:cs="Open Sans"/>
          <w:color w:val="000000"/>
          <w:sz w:val="20"/>
          <w:szCs w:val="20"/>
          <w:lang w:eastAsia="en-GB"/>
        </w:rPr>
        <w:t>their suitability for the role(s)</w:t>
      </w:r>
      <w:r w:rsidR="00417F62" w:rsidRPr="00D51BE4">
        <w:rPr>
          <w:rFonts w:ascii="Open Sans" w:hAnsi="Open Sans" w:cs="Open Sans"/>
          <w:color w:val="000000"/>
          <w:sz w:val="20"/>
          <w:szCs w:val="20"/>
          <w:lang w:eastAsia="en-GB"/>
        </w:rPr>
        <w:t xml:space="preserve"> to </w:t>
      </w:r>
      <w:hyperlink r:id="rId11" w:history="1">
        <w:r w:rsidR="00BC44FD" w:rsidRPr="00026580">
          <w:rPr>
            <w:rStyle w:val="Hyperlink"/>
            <w:rFonts w:ascii="Open Sans" w:hAnsi="Open Sans" w:cs="Open Sans"/>
            <w:sz w:val="20"/>
            <w:szCs w:val="20"/>
            <w:lang w:eastAsia="en-GB"/>
          </w:rPr>
          <w:t>cpabimr@parliament.uk</w:t>
        </w:r>
      </w:hyperlink>
      <w:r w:rsidR="00BC44FD">
        <w:rPr>
          <w:rFonts w:ascii="Open Sans" w:hAnsi="Open Sans" w:cs="Open Sans"/>
          <w:color w:val="000000"/>
          <w:sz w:val="20"/>
          <w:szCs w:val="20"/>
          <w:lang w:eastAsia="en-GB"/>
        </w:rPr>
        <w:t xml:space="preserve"> copying </w:t>
      </w:r>
      <w:hyperlink r:id="rId12" w:history="1">
        <w:r w:rsidR="002B0C8B" w:rsidRPr="00026580">
          <w:rPr>
            <w:rStyle w:val="Hyperlink"/>
          </w:rPr>
          <w:t>soolaghz@parliament.uk</w:t>
        </w:r>
      </w:hyperlink>
      <w:r w:rsidR="002B0C8B">
        <w:t xml:space="preserve"> </w:t>
      </w:r>
      <w:r w:rsidR="00417F62" w:rsidRPr="00D51BE4">
        <w:rPr>
          <w:rFonts w:ascii="Open Sans" w:hAnsi="Open Sans" w:cs="Open Sans"/>
          <w:color w:val="000000"/>
          <w:sz w:val="20"/>
          <w:szCs w:val="20"/>
          <w:lang w:eastAsia="en-GB"/>
        </w:rPr>
        <w:t xml:space="preserve">by </w:t>
      </w:r>
      <w:r w:rsidR="00417F62" w:rsidRPr="00610F59">
        <w:rPr>
          <w:rFonts w:ascii="Open Sans" w:hAnsi="Open Sans" w:cs="Open Sans"/>
          <w:b/>
          <w:color w:val="000000"/>
          <w:sz w:val="20"/>
          <w:szCs w:val="20"/>
          <w:lang w:eastAsia="en-GB"/>
        </w:rPr>
        <w:t>1700 GMT on</w:t>
      </w:r>
      <w:r w:rsidR="00794D86">
        <w:rPr>
          <w:rFonts w:ascii="Open Sans" w:hAnsi="Open Sans" w:cs="Open Sans"/>
          <w:b/>
          <w:color w:val="000000"/>
          <w:sz w:val="20"/>
          <w:szCs w:val="20"/>
          <w:lang w:eastAsia="en-GB"/>
        </w:rPr>
        <w:t xml:space="preserve"> Friday</w:t>
      </w:r>
      <w:r w:rsidR="001516EE" w:rsidRPr="00DE1246">
        <w:rPr>
          <w:rFonts w:ascii="Open Sans" w:hAnsi="Open Sans" w:cs="Open Sans"/>
          <w:b/>
          <w:color w:val="FF0000"/>
          <w:sz w:val="20"/>
          <w:szCs w:val="20"/>
          <w:lang w:eastAsia="en-GB"/>
        </w:rPr>
        <w:t xml:space="preserve"> </w:t>
      </w:r>
      <w:r w:rsidR="00794D86">
        <w:rPr>
          <w:rFonts w:ascii="Open Sans" w:hAnsi="Open Sans" w:cs="Open Sans"/>
          <w:b/>
          <w:color w:val="FF0000"/>
          <w:sz w:val="20"/>
          <w:szCs w:val="20"/>
          <w:lang w:eastAsia="en-GB"/>
        </w:rPr>
        <w:t>03 July</w:t>
      </w:r>
      <w:r w:rsidR="001516EE" w:rsidRPr="00DE1246">
        <w:rPr>
          <w:rFonts w:ascii="Open Sans" w:hAnsi="Open Sans" w:cs="Open Sans"/>
          <w:b/>
          <w:color w:val="FF0000"/>
          <w:sz w:val="20"/>
          <w:szCs w:val="20"/>
          <w:lang w:eastAsia="en-GB"/>
        </w:rPr>
        <w:t xml:space="preserve"> 20</w:t>
      </w:r>
      <w:r w:rsidR="00DE1246" w:rsidRPr="00DE1246">
        <w:rPr>
          <w:rFonts w:ascii="Open Sans" w:hAnsi="Open Sans" w:cs="Open Sans"/>
          <w:b/>
          <w:color w:val="FF0000"/>
          <w:sz w:val="20"/>
          <w:szCs w:val="20"/>
          <w:lang w:eastAsia="en-GB"/>
        </w:rPr>
        <w:t>2</w:t>
      </w:r>
      <w:r w:rsidR="00794D86">
        <w:rPr>
          <w:rFonts w:ascii="Open Sans" w:hAnsi="Open Sans" w:cs="Open Sans"/>
          <w:b/>
          <w:color w:val="FF0000"/>
          <w:sz w:val="20"/>
          <w:szCs w:val="20"/>
          <w:lang w:eastAsia="en-GB"/>
        </w:rPr>
        <w:t>6</w:t>
      </w:r>
      <w:r w:rsidR="00417F62" w:rsidRPr="00D51BE4">
        <w:rPr>
          <w:rFonts w:ascii="Open Sans" w:hAnsi="Open Sans" w:cs="Open Sans"/>
          <w:color w:val="000000"/>
          <w:sz w:val="20"/>
          <w:szCs w:val="20"/>
          <w:lang w:eastAsia="en-GB"/>
        </w:rPr>
        <w:t xml:space="preserve">. </w:t>
      </w:r>
      <w:r w:rsidR="00A051CC">
        <w:rPr>
          <w:rFonts w:ascii="Open Sans" w:hAnsi="Open Sans" w:cs="Open Sans"/>
          <w:color w:val="000000"/>
          <w:sz w:val="20"/>
          <w:szCs w:val="20"/>
          <w:lang w:eastAsia="en-GB"/>
        </w:rPr>
        <w:t>Confirmation</w:t>
      </w:r>
      <w:r w:rsidR="00610F59">
        <w:rPr>
          <w:rFonts w:ascii="Open Sans" w:hAnsi="Open Sans" w:cs="Open Sans"/>
          <w:color w:val="000000"/>
          <w:sz w:val="20"/>
          <w:szCs w:val="20"/>
          <w:lang w:eastAsia="en-GB"/>
        </w:rPr>
        <w:t xml:space="preserve"> of places will be communicated the following we</w:t>
      </w:r>
      <w:r w:rsidR="00E47379">
        <w:rPr>
          <w:rFonts w:ascii="Open Sans" w:hAnsi="Open Sans" w:cs="Open Sans"/>
          <w:color w:val="000000"/>
          <w:sz w:val="20"/>
          <w:szCs w:val="20"/>
          <w:lang w:eastAsia="en-GB"/>
        </w:rPr>
        <w:t>ek.</w:t>
      </w:r>
    </w:p>
    <w:p w14:paraId="0AE43F1E" w14:textId="77777777" w:rsidR="00E47379" w:rsidRDefault="00E47379" w:rsidP="00381C21">
      <w:pPr>
        <w:spacing w:after="0" w:line="240" w:lineRule="auto"/>
        <w:rPr>
          <w:rFonts w:ascii="Open Sans" w:hAnsi="Open Sans" w:cs="Open Sans"/>
          <w:color w:val="000000"/>
          <w:sz w:val="20"/>
          <w:szCs w:val="20"/>
          <w:lang w:eastAsia="en-GB"/>
        </w:rPr>
      </w:pPr>
    </w:p>
    <w:p w14:paraId="09CC432D" w14:textId="6B4629BD" w:rsidR="00E47379" w:rsidRPr="00E47379" w:rsidRDefault="00E47379" w:rsidP="00E47379">
      <w:pPr>
        <w:spacing w:after="0" w:line="240" w:lineRule="auto"/>
        <w:rPr>
          <w:rFonts w:ascii="Open Sans" w:hAnsi="Open Sans" w:cs="Open Sans"/>
          <w:b/>
          <w:color w:val="000000"/>
          <w:sz w:val="20"/>
          <w:szCs w:val="20"/>
          <w:lang w:eastAsia="en-GB"/>
        </w:rPr>
      </w:pPr>
      <w:r w:rsidRPr="00E47379">
        <w:rPr>
          <w:rFonts w:ascii="Open Sans" w:hAnsi="Open Sans" w:cs="Open Sans"/>
          <w:b/>
          <w:color w:val="000000"/>
          <w:sz w:val="20"/>
          <w:szCs w:val="20"/>
          <w:lang w:eastAsia="en-GB"/>
        </w:rPr>
        <w:t>Contact</w:t>
      </w:r>
    </w:p>
    <w:p w14:paraId="2322BEE8" w14:textId="2756BAA1" w:rsidR="00177681" w:rsidRPr="00E47379" w:rsidRDefault="00A366C0" w:rsidP="00E47379">
      <w:pPr>
        <w:spacing w:after="0" w:line="240" w:lineRule="auto"/>
        <w:rPr>
          <w:rFonts w:ascii="Open Sans" w:hAnsi="Open Sans" w:cs="Open Sans"/>
          <w:color w:val="000000"/>
          <w:sz w:val="20"/>
          <w:szCs w:val="20"/>
          <w:lang w:eastAsia="en-GB"/>
        </w:rPr>
      </w:pPr>
      <w:r w:rsidRPr="00A366C0">
        <w:rPr>
          <w:rFonts w:ascii="Open Sans" w:hAnsi="Open Sans" w:cs="Open Sans"/>
          <w:color w:val="000000"/>
          <w:sz w:val="20"/>
          <w:szCs w:val="20"/>
          <w:lang w:eastAsia="en-GB"/>
        </w:rPr>
        <w:t xml:space="preserve">Should you require any additional information on the application, please </w:t>
      </w:r>
      <w:r w:rsidR="00E9128D">
        <w:rPr>
          <w:rFonts w:ascii="Open Sans" w:hAnsi="Open Sans" w:cs="Open Sans"/>
          <w:color w:val="000000"/>
          <w:sz w:val="20"/>
          <w:szCs w:val="20"/>
          <w:lang w:eastAsia="en-GB"/>
        </w:rPr>
        <w:t>email</w:t>
      </w:r>
      <w:r w:rsidRPr="00A366C0">
        <w:rPr>
          <w:rFonts w:ascii="Open Sans" w:hAnsi="Open Sans" w:cs="Open Sans"/>
          <w:color w:val="000000"/>
          <w:sz w:val="20"/>
          <w:szCs w:val="20"/>
          <w:lang w:eastAsia="en-GB"/>
        </w:rPr>
        <w:t xml:space="preserve"> </w:t>
      </w:r>
      <w:r w:rsidR="00F874D8">
        <w:rPr>
          <w:rFonts w:ascii="Open Sans" w:hAnsi="Open Sans" w:cs="Open Sans"/>
          <w:color w:val="000000"/>
          <w:sz w:val="20"/>
          <w:szCs w:val="20"/>
          <w:lang w:eastAsia="en-GB"/>
        </w:rPr>
        <w:t xml:space="preserve">Zahra </w:t>
      </w:r>
      <w:r w:rsidR="00E9128D">
        <w:rPr>
          <w:rFonts w:ascii="Open Sans" w:hAnsi="Open Sans" w:cs="Open Sans"/>
          <w:color w:val="000000"/>
          <w:sz w:val="20"/>
          <w:szCs w:val="20"/>
          <w:lang w:eastAsia="en-GB"/>
        </w:rPr>
        <w:t>Soolagh</w:t>
      </w:r>
      <w:r w:rsidR="00F874D8">
        <w:rPr>
          <w:rFonts w:ascii="Open Sans" w:hAnsi="Open Sans" w:cs="Open Sans"/>
          <w:color w:val="000000"/>
          <w:sz w:val="20"/>
          <w:szCs w:val="20"/>
          <w:lang w:eastAsia="en-GB"/>
        </w:rPr>
        <w:t xml:space="preserve"> </w:t>
      </w:r>
      <w:hyperlink r:id="rId13" w:history="1">
        <w:r w:rsidR="00E9128D" w:rsidRPr="00026580">
          <w:rPr>
            <w:rStyle w:val="Hyperlink"/>
          </w:rPr>
          <w:t>soolaghz@parliament.uk</w:t>
        </w:r>
      </w:hyperlink>
      <w:r w:rsidR="00E9128D">
        <w:t>.</w:t>
      </w:r>
    </w:p>
    <w:p w14:paraId="137AE361" w14:textId="28902AD6" w:rsidR="00A051CC" w:rsidRDefault="00A051CC" w:rsidP="00177681">
      <w:pPr>
        <w:spacing w:line="360" w:lineRule="auto"/>
        <w:rPr>
          <w:rFonts w:ascii="Open Sans" w:hAnsi="Open Sans" w:cs="Open Sans"/>
          <w:color w:val="1F497D"/>
          <w:sz w:val="20"/>
          <w:szCs w:val="20"/>
        </w:rPr>
      </w:pPr>
    </w:p>
    <w:p w14:paraId="3DC815E8" w14:textId="77777777" w:rsidR="00E47379" w:rsidRDefault="00E47379" w:rsidP="00177681">
      <w:pPr>
        <w:spacing w:line="360" w:lineRule="auto"/>
        <w:rPr>
          <w:rFonts w:ascii="Open Sans" w:hAnsi="Open Sans" w:cs="Open Sans"/>
          <w:color w:val="1F497D"/>
          <w:sz w:val="20"/>
          <w:szCs w:val="20"/>
        </w:rPr>
      </w:pPr>
    </w:p>
    <w:p w14:paraId="60F4260E" w14:textId="77777777" w:rsidR="00A051CC" w:rsidRDefault="00A051CC" w:rsidP="00177681">
      <w:pPr>
        <w:spacing w:line="360" w:lineRule="auto"/>
        <w:rPr>
          <w:rFonts w:ascii="Open Sans" w:hAnsi="Open Sans" w:cs="Open Sans"/>
          <w:color w:val="1F497D"/>
          <w:sz w:val="20"/>
          <w:szCs w:val="20"/>
        </w:rPr>
      </w:pPr>
    </w:p>
    <w:p w14:paraId="3B16100C" w14:textId="6C71B330" w:rsidR="006D738E" w:rsidRPr="00A11B9D" w:rsidRDefault="00177681" w:rsidP="00177681">
      <w:pPr>
        <w:spacing w:line="360" w:lineRule="auto"/>
        <w:rPr>
          <w:rFonts w:ascii="Open Sans" w:eastAsia="Calibri" w:hAnsi="Open Sans" w:cs="Open Sans"/>
          <w:b/>
          <w:sz w:val="20"/>
          <w:szCs w:val="20"/>
        </w:rPr>
      </w:pPr>
      <w:r w:rsidRPr="00A11B9D">
        <w:rPr>
          <w:rFonts w:ascii="Open Sans" w:hAnsi="Open Sans" w:cs="Open Sans"/>
          <w:sz w:val="20"/>
          <w:szCs w:val="20"/>
        </w:rPr>
        <w:br w:type="column"/>
      </w:r>
      <w:r w:rsidR="006D738E" w:rsidRPr="00A11B9D">
        <w:rPr>
          <w:rFonts w:ascii="Open Sans" w:eastAsia="Calibri" w:hAnsi="Open Sans" w:cs="Open Sans"/>
          <w:b/>
          <w:sz w:val="20"/>
          <w:szCs w:val="20"/>
        </w:rPr>
        <w:lastRenderedPageBreak/>
        <w:t>ANNEX</w:t>
      </w:r>
    </w:p>
    <w:p w14:paraId="587281D0" w14:textId="77777777" w:rsidR="006D738E" w:rsidRPr="00A11B9D" w:rsidRDefault="006D738E" w:rsidP="007F6E5C">
      <w:pPr>
        <w:spacing w:after="0" w:line="360" w:lineRule="auto"/>
        <w:jc w:val="both"/>
        <w:rPr>
          <w:rFonts w:ascii="Open Sans" w:eastAsia="Calibri" w:hAnsi="Open Sans" w:cs="Open Sans"/>
          <w:sz w:val="20"/>
          <w:szCs w:val="20"/>
        </w:rPr>
      </w:pPr>
    </w:p>
    <w:p w14:paraId="3BEAE027" w14:textId="77777777" w:rsidR="006D738E" w:rsidRPr="00A11B9D" w:rsidRDefault="00C2590D" w:rsidP="007F6E5C">
      <w:pPr>
        <w:spacing w:after="0" w:line="360" w:lineRule="auto"/>
        <w:jc w:val="both"/>
        <w:rPr>
          <w:rFonts w:ascii="Open Sans" w:eastAsia="Calibri" w:hAnsi="Open Sans" w:cs="Open Sans"/>
          <w:b/>
          <w:sz w:val="20"/>
          <w:szCs w:val="20"/>
        </w:rPr>
      </w:pPr>
      <w:r w:rsidRPr="00A11B9D">
        <w:rPr>
          <w:rFonts w:ascii="Open Sans" w:eastAsia="Calibri" w:hAnsi="Open Sans" w:cs="Open Sans"/>
          <w:b/>
          <w:sz w:val="20"/>
          <w:szCs w:val="20"/>
        </w:rPr>
        <w:t>Summary of o</w:t>
      </w:r>
      <w:r w:rsidR="006D738E" w:rsidRPr="00A11B9D">
        <w:rPr>
          <w:rFonts w:ascii="Open Sans" w:eastAsia="Calibri" w:hAnsi="Open Sans" w:cs="Open Sans"/>
          <w:b/>
          <w:sz w:val="20"/>
          <w:szCs w:val="20"/>
        </w:rPr>
        <w:t xml:space="preserve">ther </w:t>
      </w:r>
      <w:r w:rsidRPr="00A11B9D">
        <w:rPr>
          <w:rFonts w:ascii="Open Sans" w:eastAsia="Calibri" w:hAnsi="Open Sans" w:cs="Open Sans"/>
          <w:b/>
          <w:sz w:val="20"/>
          <w:szCs w:val="20"/>
        </w:rPr>
        <w:t xml:space="preserve">EOM </w:t>
      </w:r>
      <w:r w:rsidR="006D738E" w:rsidRPr="00A11B9D">
        <w:rPr>
          <w:rFonts w:ascii="Open Sans" w:eastAsia="Calibri" w:hAnsi="Open Sans" w:cs="Open Sans"/>
          <w:b/>
          <w:sz w:val="20"/>
          <w:szCs w:val="20"/>
        </w:rPr>
        <w:t>roles</w:t>
      </w:r>
    </w:p>
    <w:p w14:paraId="3CA61EF8" w14:textId="77777777" w:rsidR="006D738E" w:rsidRPr="00A11B9D" w:rsidRDefault="006D738E" w:rsidP="007F6E5C">
      <w:pPr>
        <w:spacing w:after="0" w:line="360" w:lineRule="auto"/>
        <w:jc w:val="both"/>
        <w:rPr>
          <w:rFonts w:ascii="Open Sans" w:eastAsia="Calibri" w:hAnsi="Open Sans" w:cs="Open Sans"/>
          <w:sz w:val="20"/>
          <w:szCs w:val="20"/>
        </w:rPr>
      </w:pPr>
    </w:p>
    <w:p w14:paraId="4BFEF206" w14:textId="77777777" w:rsidR="006D738E" w:rsidRPr="00A11B9D" w:rsidRDefault="006D738E" w:rsidP="007F6E5C">
      <w:p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 xml:space="preserve">The </w:t>
      </w:r>
      <w:r w:rsidRPr="00A11B9D">
        <w:rPr>
          <w:rFonts w:ascii="Open Sans" w:eastAsia="Calibri" w:hAnsi="Open Sans" w:cs="Open Sans"/>
          <w:b/>
          <w:sz w:val="20"/>
          <w:szCs w:val="20"/>
        </w:rPr>
        <w:t>Head of Mission</w:t>
      </w:r>
      <w:r w:rsidRPr="00A11B9D">
        <w:rPr>
          <w:rFonts w:ascii="Open Sans" w:eastAsia="Calibri" w:hAnsi="Open Sans" w:cs="Open Sans"/>
          <w:sz w:val="20"/>
          <w:szCs w:val="20"/>
        </w:rPr>
        <w:t xml:space="preserve"> will:</w:t>
      </w:r>
    </w:p>
    <w:p w14:paraId="0E97B988" w14:textId="77777777" w:rsidR="006D738E" w:rsidRPr="00A11B9D" w:rsidRDefault="006D738E" w:rsidP="007F6E5C">
      <w:pPr>
        <w:pStyle w:val="ListParagraph"/>
        <w:numPr>
          <w:ilvl w:val="0"/>
          <w:numId w:val="6"/>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Act as offici</w:t>
      </w:r>
      <w:r w:rsidR="00C2590D" w:rsidRPr="00A11B9D">
        <w:rPr>
          <w:rFonts w:ascii="Open Sans" w:eastAsia="Calibri" w:hAnsi="Open Sans" w:cs="Open Sans"/>
          <w:sz w:val="20"/>
          <w:szCs w:val="20"/>
        </w:rPr>
        <w:t>al spokesperson for the Mission</w:t>
      </w:r>
    </w:p>
    <w:p w14:paraId="6DB558B7" w14:textId="77777777" w:rsidR="00C2590D" w:rsidRPr="00A11B9D" w:rsidRDefault="00C2590D" w:rsidP="007F6E5C">
      <w:pPr>
        <w:pStyle w:val="ListParagraph"/>
        <w:numPr>
          <w:ilvl w:val="0"/>
          <w:numId w:val="6"/>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In a consensual process make final decisions pertaining to the Missions output</w:t>
      </w:r>
    </w:p>
    <w:p w14:paraId="61195B2A" w14:textId="77777777" w:rsidR="006D738E" w:rsidRPr="00A11B9D" w:rsidRDefault="00C2590D" w:rsidP="007F6E5C">
      <w:pPr>
        <w:pStyle w:val="ListParagraph"/>
        <w:numPr>
          <w:ilvl w:val="0"/>
          <w:numId w:val="6"/>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Act as lead observer</w:t>
      </w:r>
    </w:p>
    <w:p w14:paraId="24CB4FAC" w14:textId="77777777" w:rsidR="006D738E" w:rsidRPr="00A11B9D" w:rsidRDefault="006D738E" w:rsidP="007F6E5C">
      <w:pPr>
        <w:pStyle w:val="ListParagraph"/>
        <w:numPr>
          <w:ilvl w:val="0"/>
          <w:numId w:val="6"/>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Be responsible for the Preliminary and Fin</w:t>
      </w:r>
      <w:r w:rsidR="00C2590D" w:rsidRPr="00A11B9D">
        <w:rPr>
          <w:rFonts w:ascii="Open Sans" w:eastAsia="Calibri" w:hAnsi="Open Sans" w:cs="Open Sans"/>
          <w:sz w:val="20"/>
          <w:szCs w:val="20"/>
        </w:rPr>
        <w:t>al Report and its dissemination</w:t>
      </w:r>
    </w:p>
    <w:p w14:paraId="26BC452A" w14:textId="77777777" w:rsidR="006D738E" w:rsidRPr="00A11B9D" w:rsidRDefault="006D738E" w:rsidP="007F6E5C">
      <w:pPr>
        <w:pStyle w:val="ListParagraph"/>
        <w:numPr>
          <w:ilvl w:val="0"/>
          <w:numId w:val="6"/>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Act as senior liaison for all senior s</w:t>
      </w:r>
      <w:r w:rsidR="00C2590D" w:rsidRPr="00A11B9D">
        <w:rPr>
          <w:rFonts w:ascii="Open Sans" w:eastAsia="Calibri" w:hAnsi="Open Sans" w:cs="Open Sans"/>
          <w:sz w:val="20"/>
          <w:szCs w:val="20"/>
        </w:rPr>
        <w:t>takeholders involved in the EOM</w:t>
      </w:r>
    </w:p>
    <w:p w14:paraId="1FB62145" w14:textId="77777777" w:rsidR="006D738E" w:rsidRPr="00A11B9D" w:rsidRDefault="006D738E" w:rsidP="007F6E5C">
      <w:pPr>
        <w:spacing w:after="0" w:line="360" w:lineRule="auto"/>
        <w:jc w:val="both"/>
        <w:rPr>
          <w:rFonts w:ascii="Open Sans" w:eastAsia="Calibri" w:hAnsi="Open Sans" w:cs="Open Sans"/>
          <w:sz w:val="20"/>
          <w:szCs w:val="20"/>
        </w:rPr>
      </w:pPr>
    </w:p>
    <w:p w14:paraId="292712B5" w14:textId="77777777" w:rsidR="006D738E" w:rsidRPr="00A11B9D" w:rsidRDefault="006D738E" w:rsidP="007F6E5C">
      <w:p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 xml:space="preserve">The </w:t>
      </w:r>
      <w:r w:rsidRPr="00A11B9D">
        <w:rPr>
          <w:rFonts w:ascii="Open Sans" w:eastAsia="Calibri" w:hAnsi="Open Sans" w:cs="Open Sans"/>
          <w:b/>
          <w:sz w:val="20"/>
          <w:szCs w:val="20"/>
        </w:rPr>
        <w:t>Election Coordinator</w:t>
      </w:r>
      <w:r w:rsidRPr="00A11B9D">
        <w:rPr>
          <w:rFonts w:ascii="Open Sans" w:eastAsia="Calibri" w:hAnsi="Open Sans" w:cs="Open Sans"/>
          <w:sz w:val="20"/>
          <w:szCs w:val="20"/>
        </w:rPr>
        <w:t xml:space="preserve"> will be the EOM’s logistical and administrative manager:</w:t>
      </w:r>
    </w:p>
    <w:p w14:paraId="5B057DE6"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Establish and plan the initial stages of the Mission, its membership and deployment</w:t>
      </w:r>
    </w:p>
    <w:p w14:paraId="7CBBB9B7"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Manage the day-to-day operations of the Mission and coordinate logistical support</w:t>
      </w:r>
    </w:p>
    <w:p w14:paraId="48D0A787"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Act as communications point of contact</w:t>
      </w:r>
    </w:p>
    <w:p w14:paraId="07B7BE3D"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Arrangement of required meetings</w:t>
      </w:r>
    </w:p>
    <w:p w14:paraId="2F09D59F"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Collate pre-deployment research</w:t>
      </w:r>
    </w:p>
    <w:p w14:paraId="2754F5BA"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Assist in drafting the Preliminary and Final Report</w:t>
      </w:r>
    </w:p>
    <w:p w14:paraId="0163A68F"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Oversee the financial management of the Mission</w:t>
      </w:r>
    </w:p>
    <w:p w14:paraId="66F96216" w14:textId="77777777" w:rsidR="006D738E" w:rsidRPr="00A11B9D" w:rsidRDefault="006D738E" w:rsidP="007F6E5C">
      <w:pPr>
        <w:pStyle w:val="ListParagraph"/>
        <w:numPr>
          <w:ilvl w:val="0"/>
          <w:numId w:val="5"/>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Act as an Observer</w:t>
      </w:r>
    </w:p>
    <w:p w14:paraId="0834D14B" w14:textId="77777777" w:rsidR="00C2590D" w:rsidRPr="00A11B9D" w:rsidRDefault="00C2590D" w:rsidP="007F6E5C">
      <w:pPr>
        <w:spacing w:after="0" w:line="360" w:lineRule="auto"/>
        <w:contextualSpacing/>
        <w:jc w:val="both"/>
        <w:rPr>
          <w:rFonts w:ascii="Open Sans" w:eastAsia="Calibri" w:hAnsi="Open Sans" w:cs="Open Sans"/>
          <w:sz w:val="20"/>
          <w:szCs w:val="20"/>
        </w:rPr>
      </w:pPr>
    </w:p>
    <w:p w14:paraId="6D4DED61" w14:textId="1A4903F9" w:rsidR="00C2590D" w:rsidRPr="00A11B9D" w:rsidRDefault="00C2590D" w:rsidP="007F6E5C">
      <w:pPr>
        <w:spacing w:after="0" w:line="360" w:lineRule="auto"/>
        <w:contextualSpacing/>
        <w:jc w:val="both"/>
        <w:rPr>
          <w:rFonts w:ascii="Open Sans" w:eastAsia="Calibri" w:hAnsi="Open Sans" w:cs="Open Sans"/>
          <w:sz w:val="20"/>
          <w:szCs w:val="20"/>
        </w:rPr>
      </w:pPr>
      <w:r w:rsidRPr="00A11B9D">
        <w:rPr>
          <w:rFonts w:ascii="Open Sans" w:eastAsia="Calibri" w:hAnsi="Open Sans" w:cs="Open Sans"/>
          <w:sz w:val="20"/>
          <w:szCs w:val="20"/>
        </w:rPr>
        <w:t>A</w:t>
      </w:r>
      <w:r w:rsidR="00F96EA0" w:rsidRPr="00A11B9D">
        <w:rPr>
          <w:rFonts w:ascii="Open Sans" w:eastAsia="Calibri" w:hAnsi="Open Sans" w:cs="Open Sans"/>
          <w:sz w:val="20"/>
          <w:szCs w:val="20"/>
        </w:rPr>
        <w:t xml:space="preserve"> </w:t>
      </w:r>
      <w:proofErr w:type="gramStart"/>
      <w:r w:rsidR="00F96EA0" w:rsidRPr="00A11B9D">
        <w:rPr>
          <w:rFonts w:ascii="Open Sans" w:eastAsia="Calibri" w:hAnsi="Open Sans" w:cs="Open Sans"/>
          <w:b/>
          <w:sz w:val="20"/>
          <w:szCs w:val="20"/>
        </w:rPr>
        <w:t>Short Term</w:t>
      </w:r>
      <w:proofErr w:type="gramEnd"/>
      <w:r w:rsidR="00B0580F" w:rsidRPr="00A11B9D">
        <w:rPr>
          <w:rFonts w:ascii="Open Sans" w:eastAsia="Calibri" w:hAnsi="Open Sans" w:cs="Open Sans"/>
          <w:b/>
          <w:sz w:val="20"/>
          <w:szCs w:val="20"/>
        </w:rPr>
        <w:t xml:space="preserve"> </w:t>
      </w:r>
      <w:r w:rsidRPr="00A11B9D">
        <w:rPr>
          <w:rFonts w:ascii="Open Sans" w:eastAsia="Calibri" w:hAnsi="Open Sans" w:cs="Open Sans"/>
          <w:b/>
          <w:sz w:val="20"/>
          <w:szCs w:val="20"/>
        </w:rPr>
        <w:t>Observer</w:t>
      </w:r>
      <w:r w:rsidRPr="00A11B9D">
        <w:rPr>
          <w:rFonts w:ascii="Open Sans" w:eastAsia="Calibri" w:hAnsi="Open Sans" w:cs="Open Sans"/>
          <w:sz w:val="20"/>
          <w:szCs w:val="20"/>
        </w:rPr>
        <w:t xml:space="preserve"> in the EOM will be responsible for: </w:t>
      </w:r>
    </w:p>
    <w:p w14:paraId="619898D9" w14:textId="77777777" w:rsidR="00C2590D" w:rsidRPr="00A11B9D" w:rsidRDefault="00C2590D" w:rsidP="007F6E5C">
      <w:pPr>
        <w:pStyle w:val="ListParagraph"/>
        <w:numPr>
          <w:ilvl w:val="0"/>
          <w:numId w:val="7"/>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 xml:space="preserve">Observing the pre-election day, polling day and election count procedures in their assigned areas </w:t>
      </w:r>
    </w:p>
    <w:p w14:paraId="362CAB5A" w14:textId="77777777" w:rsidR="00C2590D" w:rsidRPr="00A11B9D" w:rsidRDefault="00C2590D" w:rsidP="007F6E5C">
      <w:pPr>
        <w:pStyle w:val="ListParagraph"/>
        <w:numPr>
          <w:ilvl w:val="0"/>
          <w:numId w:val="7"/>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Report on the findings accurately and efficiently to the core team</w:t>
      </w:r>
    </w:p>
    <w:p w14:paraId="6AB67276" w14:textId="77777777" w:rsidR="00555E55" w:rsidRPr="00A11B9D" w:rsidRDefault="00C2590D" w:rsidP="007F6E5C">
      <w:pPr>
        <w:pStyle w:val="ListParagraph"/>
        <w:numPr>
          <w:ilvl w:val="0"/>
          <w:numId w:val="7"/>
        </w:numPr>
        <w:spacing w:after="0" w:line="360" w:lineRule="auto"/>
        <w:jc w:val="both"/>
        <w:rPr>
          <w:rFonts w:ascii="Open Sans" w:eastAsia="Calibri" w:hAnsi="Open Sans" w:cs="Open Sans"/>
          <w:sz w:val="20"/>
          <w:szCs w:val="20"/>
        </w:rPr>
      </w:pPr>
      <w:r w:rsidRPr="00A11B9D">
        <w:rPr>
          <w:rFonts w:ascii="Open Sans" w:eastAsia="Calibri" w:hAnsi="Open Sans" w:cs="Open Sans"/>
          <w:sz w:val="20"/>
          <w:szCs w:val="20"/>
        </w:rPr>
        <w:t>Assist in drafting the Preliminary and Final Report</w:t>
      </w:r>
    </w:p>
    <w:p w14:paraId="7451FFBE" w14:textId="77777777" w:rsidR="0018568F" w:rsidRPr="00D51BE4" w:rsidRDefault="0018568F" w:rsidP="00B518A9">
      <w:pPr>
        <w:tabs>
          <w:tab w:val="left" w:pos="2160"/>
        </w:tabs>
        <w:rPr>
          <w:rFonts w:ascii="Open Sans" w:hAnsi="Open Sans" w:cs="Open Sans"/>
          <w:sz w:val="20"/>
          <w:szCs w:val="20"/>
        </w:rPr>
      </w:pPr>
    </w:p>
    <w:p w14:paraId="08CD04ED" w14:textId="77777777" w:rsidR="00B2429D" w:rsidRPr="0062222F" w:rsidRDefault="00B2429D" w:rsidP="00B518A9">
      <w:pPr>
        <w:tabs>
          <w:tab w:val="left" w:pos="2160"/>
        </w:tabs>
        <w:rPr>
          <w:rFonts w:ascii="Trebuchet MS" w:hAnsi="Trebuchet MS" w:cs="Times New Roman"/>
          <w:sz w:val="20"/>
          <w:szCs w:val="20"/>
        </w:rPr>
      </w:pPr>
    </w:p>
    <w:sectPr w:rsidR="00B2429D" w:rsidRPr="0062222F" w:rsidSect="00446C33">
      <w:headerReference w:type="default" r:id="rId14"/>
      <w:footerReference w:type="default" r:id="rId15"/>
      <w:headerReference w:type="first" r:id="rId16"/>
      <w:footerReference w:type="first" r:id="rId17"/>
      <w:pgSz w:w="11906" w:h="16838"/>
      <w:pgMar w:top="1560" w:right="1134" w:bottom="1134" w:left="1134" w:header="426"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8995" w14:textId="77777777" w:rsidR="00542C08" w:rsidRDefault="00542C08" w:rsidP="00B518A9">
      <w:pPr>
        <w:spacing w:after="0" w:line="240" w:lineRule="auto"/>
      </w:pPr>
      <w:r>
        <w:separator/>
      </w:r>
    </w:p>
  </w:endnote>
  <w:endnote w:type="continuationSeparator" w:id="0">
    <w:p w14:paraId="17C45AF6" w14:textId="77777777" w:rsidR="00542C08" w:rsidRDefault="00542C08" w:rsidP="00B518A9">
      <w:pPr>
        <w:spacing w:after="0" w:line="240" w:lineRule="auto"/>
      </w:pPr>
      <w:r>
        <w:continuationSeparator/>
      </w:r>
    </w:p>
  </w:endnote>
  <w:endnote w:type="continuationNotice" w:id="1">
    <w:p w14:paraId="1FA66D90" w14:textId="77777777" w:rsidR="00542C08" w:rsidRDefault="00542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3D15" w14:textId="37A358F8" w:rsidR="00714FFA" w:rsidRPr="00753E24" w:rsidRDefault="00446C33" w:rsidP="00446C33">
    <w:pPr>
      <w:pStyle w:val="Footer"/>
      <w:jc w:val="right"/>
      <w:rPr>
        <w:sz w:val="18"/>
      </w:rPr>
    </w:pPr>
    <w:r>
      <w:rPr>
        <w:noProof/>
        <w:sz w:val="18"/>
      </w:rPr>
      <w:drawing>
        <wp:inline distT="0" distB="0" distL="0" distR="0" wp14:anchorId="1098E60F" wp14:editId="08817E13">
          <wp:extent cx="4468377" cy="612649"/>
          <wp:effectExtent l="0" t="0" r="0" b="0"/>
          <wp:docPr id="84" name="Picture 84" descr="Text&#10;&#10;Description automatically generated with medium confidence">
            <a:extLst xmlns:a="http://schemas.openxmlformats.org/drawingml/2006/main">
              <a:ext uri="{FF2B5EF4-FFF2-40B4-BE49-F238E27FC236}">
                <a16:creationId xmlns:a16="http://schemas.microsoft.com/office/drawing/2014/main" id="{D2932AB4-4E2A-4A0A-A588-C126BA059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468377" cy="61264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38EE" w14:textId="2325023E" w:rsidR="00B518A9" w:rsidRPr="003D03A1" w:rsidRDefault="003D03A1" w:rsidP="00446C33">
    <w:pPr>
      <w:pStyle w:val="Footer"/>
      <w:jc w:val="right"/>
    </w:pPr>
    <w:r>
      <w:rPr>
        <w:noProof/>
      </w:rPr>
      <w:drawing>
        <wp:inline distT="0" distB="0" distL="0" distR="0" wp14:anchorId="5DD3BE97" wp14:editId="02246D56">
          <wp:extent cx="4468377" cy="612649"/>
          <wp:effectExtent l="0" t="0" r="0" b="0"/>
          <wp:docPr id="86" name="Picture 86" descr="Contact details CPA BIMR">
            <a:extLst xmlns:a="http://schemas.openxmlformats.org/drawingml/2006/main">
              <a:ext uri="{FF2B5EF4-FFF2-40B4-BE49-F238E27FC236}">
                <a16:creationId xmlns:a16="http://schemas.microsoft.com/office/drawing/2014/main" id="{53683E33-AFC4-4C06-8194-737077166D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details CPA BIMR"/>
                  <pic:cNvPicPr/>
                </pic:nvPicPr>
                <pic:blipFill>
                  <a:blip r:embed="rId1">
                    <a:extLst>
                      <a:ext uri="{28A0092B-C50C-407E-A947-70E740481C1C}">
                        <a14:useLocalDpi xmlns:a14="http://schemas.microsoft.com/office/drawing/2010/main" val="0"/>
                      </a:ext>
                    </a:extLst>
                  </a:blip>
                  <a:stretch>
                    <a:fillRect/>
                  </a:stretch>
                </pic:blipFill>
                <pic:spPr>
                  <a:xfrm>
                    <a:off x="0" y="0"/>
                    <a:ext cx="4468377" cy="6126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C74D" w14:textId="77777777" w:rsidR="00542C08" w:rsidRDefault="00542C08" w:rsidP="00B518A9">
      <w:pPr>
        <w:spacing w:after="0" w:line="240" w:lineRule="auto"/>
      </w:pPr>
      <w:r>
        <w:separator/>
      </w:r>
    </w:p>
  </w:footnote>
  <w:footnote w:type="continuationSeparator" w:id="0">
    <w:p w14:paraId="2F89610F" w14:textId="77777777" w:rsidR="00542C08" w:rsidRDefault="00542C08" w:rsidP="00B518A9">
      <w:pPr>
        <w:spacing w:after="0" w:line="240" w:lineRule="auto"/>
      </w:pPr>
      <w:r>
        <w:continuationSeparator/>
      </w:r>
    </w:p>
  </w:footnote>
  <w:footnote w:type="continuationNotice" w:id="1">
    <w:p w14:paraId="4AE6DC04" w14:textId="77777777" w:rsidR="00542C08" w:rsidRDefault="00542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ED32" w14:textId="0AF5A57D" w:rsidR="003D03A1" w:rsidRDefault="00446C33" w:rsidP="00446C33">
    <w:pPr>
      <w:pStyle w:val="Header"/>
      <w:ind w:hanging="284"/>
    </w:pPr>
    <w:r>
      <w:rPr>
        <w:noProof/>
      </w:rPr>
      <w:drawing>
        <wp:inline distT="0" distB="0" distL="0" distR="0" wp14:anchorId="0CDA5B8B" wp14:editId="7132400C">
          <wp:extent cx="2118360" cy="686412"/>
          <wp:effectExtent l="0" t="0" r="0" b="0"/>
          <wp:docPr id="83" name="Picture 83" descr="Logo&#10;&#10;Description automatically generated">
            <a:extLst xmlns:a="http://schemas.openxmlformats.org/drawingml/2006/main">
              <a:ext uri="{FF2B5EF4-FFF2-40B4-BE49-F238E27FC236}">
                <a16:creationId xmlns:a16="http://schemas.microsoft.com/office/drawing/2014/main" id="{7D3090CA-E100-429B-8B50-99A91CD4D0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8360" cy="6864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608F" w14:textId="0223DD0D" w:rsidR="00B518A9" w:rsidRPr="00161477" w:rsidRDefault="00FB054F" w:rsidP="00FB054F">
    <w:pPr>
      <w:pStyle w:val="Header"/>
      <w:rPr>
        <w:rFonts w:ascii="Times New Roman" w:hAnsi="Times New Roman" w:cs="Times New Roman"/>
        <w:b/>
      </w:rPr>
    </w:pPr>
    <w:r>
      <w:rPr>
        <w:noProof/>
      </w:rPr>
      <w:drawing>
        <wp:anchor distT="0" distB="0" distL="114300" distR="114300" simplePos="0" relativeHeight="251658240" behindDoc="1" locked="0" layoutInCell="1" allowOverlap="1" wp14:anchorId="0FD02893" wp14:editId="173EE772">
          <wp:simplePos x="0" y="0"/>
          <wp:positionH relativeFrom="column">
            <wp:posOffset>-208915</wp:posOffset>
          </wp:positionH>
          <wp:positionV relativeFrom="paragraph">
            <wp:posOffset>-288925</wp:posOffset>
          </wp:positionV>
          <wp:extent cx="1707509" cy="553233"/>
          <wp:effectExtent l="0" t="0" r="0" b="0"/>
          <wp:wrapNone/>
          <wp:docPr id="85" name="Picture 85">
            <a:extLst xmlns:a="http://schemas.openxmlformats.org/drawingml/2006/main">
              <a:ext uri="{FF2B5EF4-FFF2-40B4-BE49-F238E27FC236}">
                <a16:creationId xmlns:a16="http://schemas.microsoft.com/office/drawing/2014/main" id="{8D318B18-F93B-4B4F-A7EE-2BAE6D8BD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7509" cy="553233"/>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4AA"/>
    <w:multiLevelType w:val="hybridMultilevel"/>
    <w:tmpl w:val="061CD8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2C05"/>
    <w:multiLevelType w:val="hybridMultilevel"/>
    <w:tmpl w:val="107E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67851"/>
    <w:multiLevelType w:val="hybridMultilevel"/>
    <w:tmpl w:val="0D80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C3562"/>
    <w:multiLevelType w:val="hybridMultilevel"/>
    <w:tmpl w:val="3CAC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3E7A"/>
    <w:multiLevelType w:val="hybridMultilevel"/>
    <w:tmpl w:val="4A921D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BF2252F"/>
    <w:multiLevelType w:val="hybridMultilevel"/>
    <w:tmpl w:val="5B0C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D0D8E"/>
    <w:multiLevelType w:val="hybridMultilevel"/>
    <w:tmpl w:val="54246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83245A"/>
    <w:multiLevelType w:val="hybridMultilevel"/>
    <w:tmpl w:val="7348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55B33"/>
    <w:multiLevelType w:val="hybridMultilevel"/>
    <w:tmpl w:val="F402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044254">
    <w:abstractNumId w:val="7"/>
  </w:num>
  <w:num w:numId="2" w16cid:durableId="1124687912">
    <w:abstractNumId w:val="5"/>
  </w:num>
  <w:num w:numId="3" w16cid:durableId="1499348266">
    <w:abstractNumId w:val="2"/>
  </w:num>
  <w:num w:numId="4" w16cid:durableId="1534535180">
    <w:abstractNumId w:val="6"/>
  </w:num>
  <w:num w:numId="5" w16cid:durableId="1649899606">
    <w:abstractNumId w:val="1"/>
  </w:num>
  <w:num w:numId="6" w16cid:durableId="1972437579">
    <w:abstractNumId w:val="3"/>
  </w:num>
  <w:num w:numId="7" w16cid:durableId="39481875">
    <w:abstractNumId w:val="8"/>
  </w:num>
  <w:num w:numId="8" w16cid:durableId="83959313">
    <w:abstractNumId w:val="0"/>
  </w:num>
  <w:num w:numId="9" w16cid:durableId="86232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A9"/>
    <w:rsid w:val="00014D5C"/>
    <w:rsid w:val="00021C57"/>
    <w:rsid w:val="00024919"/>
    <w:rsid w:val="00047BA5"/>
    <w:rsid w:val="000619AB"/>
    <w:rsid w:val="00077161"/>
    <w:rsid w:val="00081701"/>
    <w:rsid w:val="000A4085"/>
    <w:rsid w:val="000B75B3"/>
    <w:rsid w:val="000C4127"/>
    <w:rsid w:val="000D6CD0"/>
    <w:rsid w:val="000E2FA6"/>
    <w:rsid w:val="000E5F63"/>
    <w:rsid w:val="00104509"/>
    <w:rsid w:val="00110B1D"/>
    <w:rsid w:val="00111091"/>
    <w:rsid w:val="001516EE"/>
    <w:rsid w:val="00161477"/>
    <w:rsid w:val="00171863"/>
    <w:rsid w:val="001734EA"/>
    <w:rsid w:val="00174329"/>
    <w:rsid w:val="00177681"/>
    <w:rsid w:val="001817BE"/>
    <w:rsid w:val="00184B69"/>
    <w:rsid w:val="0018568F"/>
    <w:rsid w:val="00190599"/>
    <w:rsid w:val="001935BA"/>
    <w:rsid w:val="001A3AE6"/>
    <w:rsid w:val="001A6ADF"/>
    <w:rsid w:val="001D6869"/>
    <w:rsid w:val="001E2052"/>
    <w:rsid w:val="001E5CE8"/>
    <w:rsid w:val="002019D1"/>
    <w:rsid w:val="00204D16"/>
    <w:rsid w:val="00206E90"/>
    <w:rsid w:val="002158E8"/>
    <w:rsid w:val="00230F22"/>
    <w:rsid w:val="002475EB"/>
    <w:rsid w:val="002530AA"/>
    <w:rsid w:val="00267276"/>
    <w:rsid w:val="00292DE6"/>
    <w:rsid w:val="002A22F1"/>
    <w:rsid w:val="002A43A9"/>
    <w:rsid w:val="002B0C8B"/>
    <w:rsid w:val="002E15B9"/>
    <w:rsid w:val="002E237B"/>
    <w:rsid w:val="00302088"/>
    <w:rsid w:val="0034453B"/>
    <w:rsid w:val="0034624C"/>
    <w:rsid w:val="00353DD2"/>
    <w:rsid w:val="00357AE4"/>
    <w:rsid w:val="00363535"/>
    <w:rsid w:val="00363F55"/>
    <w:rsid w:val="003640EB"/>
    <w:rsid w:val="00371B44"/>
    <w:rsid w:val="00381490"/>
    <w:rsid w:val="00381C21"/>
    <w:rsid w:val="00384DF3"/>
    <w:rsid w:val="00386D6B"/>
    <w:rsid w:val="00391892"/>
    <w:rsid w:val="0039768B"/>
    <w:rsid w:val="003A0334"/>
    <w:rsid w:val="003A7B28"/>
    <w:rsid w:val="003B27AC"/>
    <w:rsid w:val="003B32AF"/>
    <w:rsid w:val="003B4CC7"/>
    <w:rsid w:val="003D03A1"/>
    <w:rsid w:val="003E17CC"/>
    <w:rsid w:val="003E364A"/>
    <w:rsid w:val="00400656"/>
    <w:rsid w:val="00403546"/>
    <w:rsid w:val="00410F7F"/>
    <w:rsid w:val="00417F62"/>
    <w:rsid w:val="004226CE"/>
    <w:rsid w:val="00446C33"/>
    <w:rsid w:val="004474B2"/>
    <w:rsid w:val="00453A20"/>
    <w:rsid w:val="00454E1D"/>
    <w:rsid w:val="004626E9"/>
    <w:rsid w:val="004728A8"/>
    <w:rsid w:val="004B6D9D"/>
    <w:rsid w:val="004B7214"/>
    <w:rsid w:val="004C0BFE"/>
    <w:rsid w:val="004C7866"/>
    <w:rsid w:val="004D07C4"/>
    <w:rsid w:val="004D1FCB"/>
    <w:rsid w:val="004D6FFD"/>
    <w:rsid w:val="004E5A5B"/>
    <w:rsid w:val="004F046E"/>
    <w:rsid w:val="004F76F4"/>
    <w:rsid w:val="00516484"/>
    <w:rsid w:val="00527E85"/>
    <w:rsid w:val="00535AB2"/>
    <w:rsid w:val="00540051"/>
    <w:rsid w:val="005410DE"/>
    <w:rsid w:val="00542C08"/>
    <w:rsid w:val="0054319A"/>
    <w:rsid w:val="005432AC"/>
    <w:rsid w:val="00555E55"/>
    <w:rsid w:val="0056700A"/>
    <w:rsid w:val="005755A5"/>
    <w:rsid w:val="005831C9"/>
    <w:rsid w:val="00593AA7"/>
    <w:rsid w:val="00594E03"/>
    <w:rsid w:val="005B0F4D"/>
    <w:rsid w:val="005C15E8"/>
    <w:rsid w:val="005C2A22"/>
    <w:rsid w:val="005C4A01"/>
    <w:rsid w:val="005C6366"/>
    <w:rsid w:val="005D56FE"/>
    <w:rsid w:val="005E3E24"/>
    <w:rsid w:val="005F7598"/>
    <w:rsid w:val="00610F59"/>
    <w:rsid w:val="0062222F"/>
    <w:rsid w:val="00631B1B"/>
    <w:rsid w:val="0063393B"/>
    <w:rsid w:val="00652433"/>
    <w:rsid w:val="0069034B"/>
    <w:rsid w:val="006922F1"/>
    <w:rsid w:val="006A645B"/>
    <w:rsid w:val="006B1817"/>
    <w:rsid w:val="006C0361"/>
    <w:rsid w:val="006D2B51"/>
    <w:rsid w:val="006D738E"/>
    <w:rsid w:val="006D7842"/>
    <w:rsid w:val="006E4047"/>
    <w:rsid w:val="006E4FD5"/>
    <w:rsid w:val="006E6097"/>
    <w:rsid w:val="006F3878"/>
    <w:rsid w:val="006F7C11"/>
    <w:rsid w:val="00714FFA"/>
    <w:rsid w:val="00721E80"/>
    <w:rsid w:val="00724D3D"/>
    <w:rsid w:val="00727AD4"/>
    <w:rsid w:val="007339AD"/>
    <w:rsid w:val="00737909"/>
    <w:rsid w:val="007465E3"/>
    <w:rsid w:val="00753E24"/>
    <w:rsid w:val="00756F76"/>
    <w:rsid w:val="00774017"/>
    <w:rsid w:val="00775B86"/>
    <w:rsid w:val="00776E3F"/>
    <w:rsid w:val="00792AED"/>
    <w:rsid w:val="00794D86"/>
    <w:rsid w:val="007B2913"/>
    <w:rsid w:val="007C3DBD"/>
    <w:rsid w:val="007D2158"/>
    <w:rsid w:val="007D4B1D"/>
    <w:rsid w:val="007D5457"/>
    <w:rsid w:val="007D6EA9"/>
    <w:rsid w:val="007E0EA0"/>
    <w:rsid w:val="007F5764"/>
    <w:rsid w:val="007F6E5C"/>
    <w:rsid w:val="008069AF"/>
    <w:rsid w:val="00811CBA"/>
    <w:rsid w:val="0084091E"/>
    <w:rsid w:val="0084694F"/>
    <w:rsid w:val="00847939"/>
    <w:rsid w:val="0086780F"/>
    <w:rsid w:val="008756D2"/>
    <w:rsid w:val="00882B71"/>
    <w:rsid w:val="00885637"/>
    <w:rsid w:val="008D22DA"/>
    <w:rsid w:val="008D4AE0"/>
    <w:rsid w:val="008D6250"/>
    <w:rsid w:val="008E1F68"/>
    <w:rsid w:val="008E220C"/>
    <w:rsid w:val="008E6869"/>
    <w:rsid w:val="0090385A"/>
    <w:rsid w:val="009117F1"/>
    <w:rsid w:val="009150E8"/>
    <w:rsid w:val="00915C01"/>
    <w:rsid w:val="009365C3"/>
    <w:rsid w:val="009661FE"/>
    <w:rsid w:val="00977BFC"/>
    <w:rsid w:val="0098465C"/>
    <w:rsid w:val="009A7ABC"/>
    <w:rsid w:val="009C1753"/>
    <w:rsid w:val="009D0D47"/>
    <w:rsid w:val="009D3770"/>
    <w:rsid w:val="009D700C"/>
    <w:rsid w:val="009D75E6"/>
    <w:rsid w:val="00A037B4"/>
    <w:rsid w:val="00A051CC"/>
    <w:rsid w:val="00A11B9D"/>
    <w:rsid w:val="00A12402"/>
    <w:rsid w:val="00A141CE"/>
    <w:rsid w:val="00A20B16"/>
    <w:rsid w:val="00A366C0"/>
    <w:rsid w:val="00A53157"/>
    <w:rsid w:val="00A62BDE"/>
    <w:rsid w:val="00A70AF5"/>
    <w:rsid w:val="00A955DE"/>
    <w:rsid w:val="00AF17AA"/>
    <w:rsid w:val="00AF7B45"/>
    <w:rsid w:val="00B0580F"/>
    <w:rsid w:val="00B1460B"/>
    <w:rsid w:val="00B14BA4"/>
    <w:rsid w:val="00B2429D"/>
    <w:rsid w:val="00B27062"/>
    <w:rsid w:val="00B40E34"/>
    <w:rsid w:val="00B454C8"/>
    <w:rsid w:val="00B518A9"/>
    <w:rsid w:val="00BA68DD"/>
    <w:rsid w:val="00BC44FD"/>
    <w:rsid w:val="00BE0E4E"/>
    <w:rsid w:val="00C10B70"/>
    <w:rsid w:val="00C2590D"/>
    <w:rsid w:val="00C71816"/>
    <w:rsid w:val="00C90537"/>
    <w:rsid w:val="00CB18D9"/>
    <w:rsid w:val="00CE2E3F"/>
    <w:rsid w:val="00D20C0F"/>
    <w:rsid w:val="00D306D1"/>
    <w:rsid w:val="00D51BE4"/>
    <w:rsid w:val="00D5339E"/>
    <w:rsid w:val="00D62EC0"/>
    <w:rsid w:val="00D6353D"/>
    <w:rsid w:val="00D648F4"/>
    <w:rsid w:val="00D81D54"/>
    <w:rsid w:val="00D92635"/>
    <w:rsid w:val="00DA24FC"/>
    <w:rsid w:val="00DA7B6D"/>
    <w:rsid w:val="00DB5D18"/>
    <w:rsid w:val="00DB7BD5"/>
    <w:rsid w:val="00DC6A7B"/>
    <w:rsid w:val="00DD7135"/>
    <w:rsid w:val="00DE1246"/>
    <w:rsid w:val="00DF3604"/>
    <w:rsid w:val="00DF550D"/>
    <w:rsid w:val="00E026F9"/>
    <w:rsid w:val="00E049C4"/>
    <w:rsid w:val="00E05044"/>
    <w:rsid w:val="00E07D22"/>
    <w:rsid w:val="00E11A2E"/>
    <w:rsid w:val="00E24692"/>
    <w:rsid w:val="00E25693"/>
    <w:rsid w:val="00E272BD"/>
    <w:rsid w:val="00E333C8"/>
    <w:rsid w:val="00E34A9E"/>
    <w:rsid w:val="00E37C5F"/>
    <w:rsid w:val="00E47379"/>
    <w:rsid w:val="00E67BA1"/>
    <w:rsid w:val="00E74C3D"/>
    <w:rsid w:val="00E8317A"/>
    <w:rsid w:val="00E9128D"/>
    <w:rsid w:val="00EB2CA5"/>
    <w:rsid w:val="00ED1F4A"/>
    <w:rsid w:val="00EE194B"/>
    <w:rsid w:val="00EF7994"/>
    <w:rsid w:val="00F23346"/>
    <w:rsid w:val="00F24035"/>
    <w:rsid w:val="00F2496E"/>
    <w:rsid w:val="00F2780B"/>
    <w:rsid w:val="00F303EA"/>
    <w:rsid w:val="00F56E2E"/>
    <w:rsid w:val="00F67D08"/>
    <w:rsid w:val="00F874D8"/>
    <w:rsid w:val="00F9393C"/>
    <w:rsid w:val="00F96EA0"/>
    <w:rsid w:val="00FB054F"/>
    <w:rsid w:val="00FB70C1"/>
    <w:rsid w:val="00FC134F"/>
    <w:rsid w:val="00FC2733"/>
    <w:rsid w:val="00FF4C74"/>
    <w:rsid w:val="011BEE95"/>
    <w:rsid w:val="06E506DC"/>
    <w:rsid w:val="0F5CE4C5"/>
    <w:rsid w:val="11689CA6"/>
    <w:rsid w:val="14D30C2E"/>
    <w:rsid w:val="16BAB208"/>
    <w:rsid w:val="2C8C4C50"/>
    <w:rsid w:val="310E5A0F"/>
    <w:rsid w:val="417A4A17"/>
    <w:rsid w:val="4C6A2704"/>
    <w:rsid w:val="5D743D6D"/>
    <w:rsid w:val="5DDBFC82"/>
    <w:rsid w:val="6232580D"/>
    <w:rsid w:val="6BE7BC21"/>
    <w:rsid w:val="6CE5FA0A"/>
    <w:rsid w:val="73AE5018"/>
    <w:rsid w:val="751194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727E"/>
  <w15:docId w15:val="{53AE998A-B7F5-4A27-9A9F-E8AEF2A8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8A9"/>
  </w:style>
  <w:style w:type="paragraph" w:styleId="Footer">
    <w:name w:val="footer"/>
    <w:basedOn w:val="Normal"/>
    <w:link w:val="FooterChar"/>
    <w:uiPriority w:val="99"/>
    <w:unhideWhenUsed/>
    <w:rsid w:val="00B5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8A9"/>
  </w:style>
  <w:style w:type="paragraph" w:styleId="BalloonText">
    <w:name w:val="Balloon Text"/>
    <w:basedOn w:val="Normal"/>
    <w:link w:val="BalloonTextChar"/>
    <w:uiPriority w:val="99"/>
    <w:semiHidden/>
    <w:unhideWhenUsed/>
    <w:rsid w:val="00B51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8A9"/>
    <w:rPr>
      <w:rFonts w:ascii="Tahoma" w:hAnsi="Tahoma" w:cs="Tahoma"/>
      <w:sz w:val="16"/>
      <w:szCs w:val="16"/>
    </w:rPr>
  </w:style>
  <w:style w:type="character" w:styleId="Hyperlink">
    <w:name w:val="Hyperlink"/>
    <w:basedOn w:val="DefaultParagraphFont"/>
    <w:uiPriority w:val="99"/>
    <w:unhideWhenUsed/>
    <w:rsid w:val="00161477"/>
    <w:rPr>
      <w:color w:val="0000FF" w:themeColor="hyperlink"/>
      <w:u w:val="single"/>
    </w:rPr>
  </w:style>
  <w:style w:type="table" w:customStyle="1" w:styleId="TableGrid1">
    <w:name w:val="Table Grid1"/>
    <w:basedOn w:val="TableNormal"/>
    <w:next w:val="TableGrid"/>
    <w:uiPriority w:val="59"/>
    <w:rsid w:val="0055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E55"/>
    <w:pPr>
      <w:ind w:left="720"/>
      <w:contextualSpacing/>
    </w:pPr>
  </w:style>
  <w:style w:type="table" w:styleId="TableGrid">
    <w:name w:val="Table Grid"/>
    <w:basedOn w:val="TableNormal"/>
    <w:uiPriority w:val="59"/>
    <w:rsid w:val="0055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6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86D6B"/>
    <w:pPr>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F24035"/>
    <w:rPr>
      <w:sz w:val="16"/>
      <w:szCs w:val="16"/>
    </w:rPr>
  </w:style>
  <w:style w:type="paragraph" w:styleId="CommentText">
    <w:name w:val="annotation text"/>
    <w:basedOn w:val="Normal"/>
    <w:link w:val="CommentTextChar"/>
    <w:uiPriority w:val="99"/>
    <w:unhideWhenUsed/>
    <w:rsid w:val="00F24035"/>
    <w:pPr>
      <w:spacing w:line="240" w:lineRule="auto"/>
    </w:pPr>
    <w:rPr>
      <w:sz w:val="20"/>
      <w:szCs w:val="20"/>
    </w:rPr>
  </w:style>
  <w:style w:type="character" w:customStyle="1" w:styleId="CommentTextChar">
    <w:name w:val="Comment Text Char"/>
    <w:basedOn w:val="DefaultParagraphFont"/>
    <w:link w:val="CommentText"/>
    <w:uiPriority w:val="99"/>
    <w:rsid w:val="00F24035"/>
    <w:rPr>
      <w:sz w:val="20"/>
      <w:szCs w:val="20"/>
    </w:rPr>
  </w:style>
  <w:style w:type="paragraph" w:styleId="CommentSubject">
    <w:name w:val="annotation subject"/>
    <w:basedOn w:val="CommentText"/>
    <w:next w:val="CommentText"/>
    <w:link w:val="CommentSubjectChar"/>
    <w:uiPriority w:val="99"/>
    <w:semiHidden/>
    <w:unhideWhenUsed/>
    <w:rsid w:val="00F24035"/>
    <w:rPr>
      <w:b/>
      <w:bCs/>
    </w:rPr>
  </w:style>
  <w:style w:type="character" w:customStyle="1" w:styleId="CommentSubjectChar">
    <w:name w:val="Comment Subject Char"/>
    <w:basedOn w:val="CommentTextChar"/>
    <w:link w:val="CommentSubject"/>
    <w:uiPriority w:val="99"/>
    <w:semiHidden/>
    <w:rsid w:val="00F24035"/>
    <w:rPr>
      <w:b/>
      <w:bCs/>
      <w:sz w:val="20"/>
      <w:szCs w:val="20"/>
    </w:rPr>
  </w:style>
  <w:style w:type="paragraph" w:styleId="Revision">
    <w:name w:val="Revision"/>
    <w:hidden/>
    <w:uiPriority w:val="99"/>
    <w:semiHidden/>
    <w:rsid w:val="009117F1"/>
    <w:pPr>
      <w:spacing w:after="0" w:line="240" w:lineRule="auto"/>
    </w:pPr>
  </w:style>
  <w:style w:type="character" w:styleId="UnresolvedMention">
    <w:name w:val="Unresolved Mention"/>
    <w:basedOn w:val="DefaultParagraphFont"/>
    <w:uiPriority w:val="99"/>
    <w:semiHidden/>
    <w:unhideWhenUsed/>
    <w:rsid w:val="00610F59"/>
    <w:rPr>
      <w:color w:val="605E5C"/>
      <w:shd w:val="clear" w:color="auto" w:fill="E1DFDD"/>
    </w:rPr>
  </w:style>
  <w:style w:type="paragraph" w:customStyle="1" w:styleId="BasicParagraph">
    <w:name w:val="[Basic Paragraph]"/>
    <w:basedOn w:val="Normal"/>
    <w:uiPriority w:val="99"/>
    <w:rsid w:val="002475EB"/>
    <w:pPr>
      <w:autoSpaceDE w:val="0"/>
      <w:autoSpaceDN w:val="0"/>
      <w:adjustRightInd w:val="0"/>
      <w:spacing w:after="0" w:line="288" w:lineRule="auto"/>
      <w:textAlignment w:val="center"/>
    </w:pPr>
    <w:rPr>
      <w:rFonts w:ascii="Open Sans" w:eastAsiaTheme="minorEastAsia" w:hAnsi="Open Sans" w:cs="Open Sans"/>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olaghz@parliament.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olaghz@parliament.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abimr@parliament.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Y xmlns="145357c0-ad35-46bc-8b3c-23fce0b036d6" xsi:nil="true"/>
    <Country xmlns="145357c0-ad35-46bc-8b3c-23fce0b036d6" xsi:nil="true"/>
    <IndelOutdel xmlns="145357c0-ad35-46bc-8b3c-23fce0b036d6" xsi:nil="true"/>
    <Project xmlns="145357c0-ad35-46bc-8b3c-23fce0b036d6" xsi:nil="true"/>
    <DocumentType xmlns="145357c0-ad35-46bc-8b3c-23fce0b036d6" xsi:nil="true"/>
    <Region xmlns="145357c0-ad35-46bc-8b3c-23fce0b036d6" xsi:nil="true"/>
    <SharedWithUsers xmlns="9f326557-b074-42fa-b724-a00603b13f12">
      <UserInfo>
        <DisplayName>EL-AZM, Mariam</DisplayName>
        <AccountId>35</AccountId>
        <AccountType/>
      </UserInfo>
      <UserInfo>
        <DisplayName>TEN HACKEN, Fleur</DisplayName>
        <AccountId>176</AccountId>
        <AccountType/>
      </UserInfo>
    </SharedWithUsers>
    <lcf76f155ced4ddcb4097134ff3c332f xmlns="145357c0-ad35-46bc-8b3c-23fce0b03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80A76EBBF802F47966FDC0F0E47025E" ma:contentTypeVersion="995" ma:contentTypeDescription="Create a new document." ma:contentTypeScope="" ma:versionID="6262138f41e95d200922f84c357d7d9c">
  <xsd:schema xmlns:xsd="http://www.w3.org/2001/XMLSchema" xmlns:xs="http://www.w3.org/2001/XMLSchema" xmlns:p="http://schemas.microsoft.com/office/2006/metadata/properties" xmlns:ns2="9f326557-b074-42fa-b724-a00603b13f12" xmlns:ns3="145357c0-ad35-46bc-8b3c-23fce0b036d6" targetNamespace="http://schemas.microsoft.com/office/2006/metadata/properties" ma:root="true" ma:fieldsID="71e31dbc03ca89eb92e48e452cd2fe12" ns2:_="" ns3:_="">
    <xsd:import namespace="9f326557-b074-42fa-b724-a00603b13f12"/>
    <xsd:import namespace="145357c0-ad35-46bc-8b3c-23fce0b036d6"/>
    <xsd:element name="properties">
      <xsd:complexType>
        <xsd:sequence>
          <xsd:element name="documentManagement">
            <xsd:complexType>
              <xsd:all>
                <xsd:element ref="ns2:_dlc_DocId" minOccurs="0"/>
                <xsd:element ref="ns2:_dlc_DocIdUrl" minOccurs="0"/>
                <xsd:element ref="ns2:_dlc_DocIdPersistId" minOccurs="0"/>
                <xsd:element ref="ns3:Region" minOccurs="0"/>
                <xsd:element ref="ns3:Country" minOccurs="0"/>
                <xsd:element ref="ns3:Project" minOccurs="0"/>
                <xsd:element ref="ns3:DocumentType" minOccurs="0"/>
                <xsd:element ref="ns3:IndelOutdel" minOccurs="0"/>
                <xsd:element ref="ns3:FY"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26557-b074-42fa-b724-a00603b13f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357c0-ad35-46bc-8b3c-23fce0b036d6" elementFormDefault="qualified">
    <xsd:import namespace="http://schemas.microsoft.com/office/2006/documentManagement/types"/>
    <xsd:import namespace="http://schemas.microsoft.com/office/infopath/2007/PartnerControls"/>
    <xsd:element name="Region" ma:index="11" nillable="true" ma:displayName="Region" ma:format="Dropdown" ma:indexed="true" ma:internalName="Region">
      <xsd:simpleType>
        <xsd:restriction base="dms:Choice">
          <xsd:enumeration value="Americas"/>
          <xsd:enumeration value="Caribbean"/>
          <xsd:enumeration value="Europe"/>
          <xsd:enumeration value="Africa"/>
          <xsd:enumeration value="Asia-Pacific"/>
          <xsd:enumeration value="Overseas Territory Project"/>
          <xsd:enumeration value="All"/>
        </xsd:restriction>
      </xsd:simpleType>
    </xsd:element>
    <xsd:element name="Country" ma:index="12" nillable="true" ma:displayName="Country" ma:format="Dropdown" ma:indexed="true" ma:internalName="Country">
      <xsd:simpleType>
        <xsd:restriction base="dms:Choice">
          <xsd:enumeration value="Botswana"/>
          <xsd:enumeration value="Cameroon"/>
          <xsd:enumeration value="Gambia, The"/>
          <xsd:enumeration value="Ghana"/>
          <xsd:enumeration value="Kenya"/>
          <xsd:enumeration value="Kingdom of eSwatini"/>
          <xsd:enumeration value="Lesotho"/>
          <xsd:enumeration value="Malawi"/>
          <xsd:enumeration value="Mauritius"/>
          <xsd:enumeration value="Mozambique"/>
          <xsd:enumeration value="Namibia"/>
          <xsd:enumeration value="Nigeria"/>
          <xsd:enumeration value="Rwanda"/>
          <xsd:enumeration value="Seychelles"/>
          <xsd:enumeration value="Sierra Leone"/>
          <xsd:enumeration value="South Africa"/>
          <xsd:enumeration value="Uganda"/>
          <xsd:enumeration value="United Republic of Tanzania"/>
          <xsd:enumeration value="Zambia"/>
          <xsd:enumeration value="Bangladesh"/>
          <xsd:enumeration value="Brunei Darussalam"/>
          <xsd:enumeration value="India"/>
          <xsd:enumeration value="Malaysia"/>
          <xsd:enumeration value="Pakistan"/>
          <xsd:enumeration value="Singapore"/>
          <xsd:enumeration value="Sri Lanka"/>
          <xsd:enumeration value="Antigua and Barbuda"/>
          <xsd:enumeration value="Bahamas, The"/>
          <xsd:enumeration value="Barbados"/>
          <xsd:enumeration value="Belize"/>
          <xsd:enumeration value="Canada"/>
          <xsd:enumeration value="Dominica"/>
          <xsd:enumeration value="Grenada"/>
          <xsd:enumeration value="Guyana"/>
          <xsd:enumeration value="Jamaica"/>
          <xsd:enumeration value="Saint Lucia"/>
          <xsd:enumeration value="St Kitts and Nevis"/>
          <xsd:enumeration value="St Vincent and The Grenadines"/>
          <xsd:enumeration value="Trinidad and Tobago"/>
          <xsd:enumeration value="Cyprus"/>
          <xsd:enumeration value="Malta"/>
          <xsd:enumeration value="United Kingdom"/>
          <xsd:enumeration value="Australia"/>
          <xsd:enumeration value="Fiji"/>
          <xsd:enumeration value="Kiribati"/>
          <xsd:enumeration value="Nauru"/>
          <xsd:enumeration value="New Zealand"/>
          <xsd:enumeration value="Papua New Guinea"/>
          <xsd:enumeration value="Samoa"/>
          <xsd:enumeration value="Solomon Islands"/>
          <xsd:enumeration value="Tonga"/>
          <xsd:enumeration value="Tuvalu"/>
          <xsd:enumeration value="Vanuatu"/>
          <xsd:enumeration value="N/A"/>
          <xsd:enumeration value="Jersey"/>
          <xsd:enumeration value="Guernsey"/>
          <xsd:enumeration value="Alderney"/>
          <xsd:enumeration value="Gibraltar"/>
          <xsd:enumeration value="Isle of Man"/>
          <xsd:enumeration value="Scotland"/>
          <xsd:enumeration value="Northern Ireland"/>
          <xsd:enumeration value="Wales"/>
          <xsd:enumeration value="Anguilla"/>
          <xsd:enumeration value="British Virgin Islands"/>
          <xsd:enumeration value="Montserrat"/>
          <xsd:enumeration value="Falkands"/>
          <xsd:enumeration value="Turks and Caicos"/>
          <xsd:enumeration value="St Helena"/>
          <xsd:enumeration value="Cayman Islands"/>
          <xsd:enumeration value="Bermuda"/>
        </xsd:restriction>
      </xsd:simpleType>
    </xsd:element>
    <xsd:element name="Project" ma:index="13" nillable="true" ma:displayName="Project" ma:format="Dropdown" ma:indexed="true" ma:internalName="Project">
      <xsd:simpleType>
        <xsd:restriction base="dms:Choice">
          <xsd:enumeration value="N/A"/>
          <xsd:enumeration value="Election Observer Mission"/>
          <xsd:enumeration value="Post Election Seminar"/>
          <xsd:enumeration value="Study Visit"/>
          <xsd:enumeration value="Workshop"/>
          <xsd:enumeration value="Secondment"/>
          <xsd:enumeration value="Attachment"/>
          <xsd:enumeration value="Scoping Visit"/>
          <xsd:enumeration value="Ad-Hoc Visit"/>
          <xsd:enumeration value="Evaluation"/>
          <xsd:enumeration value="CP4D"/>
        </xsd:restriction>
      </xsd:simpleType>
    </xsd:element>
    <xsd:element name="DocumentType" ma:index="14" nillable="true" ma:displayName="Document Type" ma:format="Dropdown" ma:indexed="true" ma:internalName="DocumentType">
      <xsd:simpleType>
        <xsd:restriction base="dms:Choice">
          <xsd:enumeration value="HR"/>
          <xsd:enumeration value="Briefing"/>
          <xsd:enumeration value="Budget"/>
          <xsd:enumeration value="Correspondence"/>
          <xsd:enumeration value="Design"/>
          <xsd:enumeration value="Invoice"/>
          <xsd:enumeration value="Logistics"/>
          <xsd:enumeration value="M&amp;E"/>
          <xsd:enumeration value="Other"/>
          <xsd:enumeration value="Participants"/>
          <xsd:enumeration value="Press &amp; Outreach"/>
          <xsd:enumeration value="Programme"/>
          <xsd:enumeration value="Report"/>
          <xsd:enumeration value="Research"/>
          <xsd:enumeration value="Strategy"/>
          <xsd:enumeration value="Templates"/>
          <xsd:enumeration value="Proposal"/>
          <xsd:enumeration value="Applications"/>
        </xsd:restriction>
      </xsd:simpleType>
    </xsd:element>
    <xsd:element name="IndelOutdel" ma:index="15" nillable="true" ma:displayName="IndelOutdel" ma:format="Dropdown" ma:indexed="true" ma:internalName="IndelOutdel">
      <xsd:simpleType>
        <xsd:restriction base="dms:Choice">
          <xsd:enumeration value="Indel"/>
          <xsd:enumeration value="Outdel"/>
          <xsd:enumeration value="N/A"/>
        </xsd:restriction>
      </xsd:simpleType>
    </xsd:element>
    <xsd:element name="FY" ma:index="16" nillable="true" ma:displayName="FY" ma:format="Dropdown" ma:internalName="FY">
      <xsd:simpleType>
        <xsd:restriction base="dms:Choice">
          <xsd:enumeration value="16/17"/>
          <xsd:enumeration value="17/18"/>
          <xsd:enumeration value="18/19"/>
          <xsd:enumeration value="19/20"/>
          <xsd:enumeration value="Multiyear"/>
          <xsd:enumeration value="N/A"/>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MediaServiceLocation" ma:internalName="MediaServiceLocatio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B5BDA-D154-42AC-A1DC-8D8E84F8B2C7}">
  <ds:schemaRefs>
    <ds:schemaRef ds:uri="http://schemas.microsoft.com/office/2006/metadata/properties"/>
    <ds:schemaRef ds:uri="http://schemas.microsoft.com/office/infopath/2007/PartnerControls"/>
    <ds:schemaRef ds:uri="145357c0-ad35-46bc-8b3c-23fce0b036d6"/>
    <ds:schemaRef ds:uri="9f326557-b074-42fa-b724-a00603b13f12"/>
  </ds:schemaRefs>
</ds:datastoreItem>
</file>

<file path=customXml/itemProps2.xml><?xml version="1.0" encoding="utf-8"?>
<ds:datastoreItem xmlns:ds="http://schemas.openxmlformats.org/officeDocument/2006/customXml" ds:itemID="{206BE052-7AB9-48E5-B20E-C32CBBBA310F}">
  <ds:schemaRefs>
    <ds:schemaRef ds:uri="http://schemas.microsoft.com/sharepoint/v3/contenttype/forms"/>
  </ds:schemaRefs>
</ds:datastoreItem>
</file>

<file path=customXml/itemProps3.xml><?xml version="1.0" encoding="utf-8"?>
<ds:datastoreItem xmlns:ds="http://schemas.openxmlformats.org/officeDocument/2006/customXml" ds:itemID="{59764F4E-7860-4D99-AC3A-29F88BFF4CB4}">
  <ds:schemaRefs>
    <ds:schemaRef ds:uri="http://schemas.microsoft.com/sharepoint/events"/>
  </ds:schemaRefs>
</ds:datastoreItem>
</file>

<file path=customXml/itemProps4.xml><?xml version="1.0" encoding="utf-8"?>
<ds:datastoreItem xmlns:ds="http://schemas.openxmlformats.org/officeDocument/2006/customXml" ds:itemID="{4B342503-AF03-4952-B32F-E437A960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26557-b074-42fa-b724-a00603b13f12"/>
    <ds:schemaRef ds:uri="145357c0-ad35-46bc-8b3c-23fce0b03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254</TotalTime>
  <Pages>4</Pages>
  <Words>1212</Words>
  <Characters>6911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GILLMAN, Julia</cp:lastModifiedBy>
  <cp:revision>2</cp:revision>
  <cp:lastPrinted>2015-03-26T19:32:00Z</cp:lastPrinted>
  <dcterms:created xsi:type="dcterms:W3CDTF">2026-06-26T13:16:00Z</dcterms:created>
  <dcterms:modified xsi:type="dcterms:W3CDTF">2026-06-26T13:16:00Z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0x010100B80A76EBBF802F47966FDC0F0E47025E</vt:lpwstr>
  </property>
  <property fmtid="{D5CDD505-2E9C-101B-9397-08002B2CF9AE}" pid="3" name="Order">
    <vt:r8>100</vt:r8>
  </property>
  <property fmtid="{D5CDD505-2E9C-101B-9397-08002B2CF9AE}" pid="4" name="TransfertoArchives">
    <vt:bool>false</vt:bool>
  </property>
  <property fmtid="{D5CDD505-2E9C-101B-9397-08002B2CF9AE}" pid="5" name="HasAttachments">
    <vt:bool>false</vt:bool>
  </property>
  <property fmtid="{D5CDD505-2E9C-101B-9397-08002B2CF9AE}" pid="6" name="MSIP_Label_a8f77787-5df4-43b6-a2a8-8d8b678a318b_Enabled">
    <vt:lpwstr>true</vt:lpwstr>
  </property>
  <property fmtid="{D5CDD505-2E9C-101B-9397-08002B2CF9AE}" pid="7" name="MSIP_Label_a8f77787-5df4-43b6-a2a8-8d8b678a318b_SetDate">
    <vt:lpwstr>2022-10-05T08:35:47Z</vt:lpwstr>
  </property>
  <property fmtid="{D5CDD505-2E9C-101B-9397-08002B2CF9AE}" pid="8" name="MSIP_Label_a8f77787-5df4-43b6-a2a8-8d8b678a318b_Method">
    <vt:lpwstr>Standard</vt:lpwstr>
  </property>
  <property fmtid="{D5CDD505-2E9C-101B-9397-08002B2CF9AE}" pid="9" name="MSIP_Label_a8f77787-5df4-43b6-a2a8-8d8b678a318b_Name">
    <vt:lpwstr>a8f77787-5df4-43b6-a2a8-8d8b678a318b</vt:lpwstr>
  </property>
  <property fmtid="{D5CDD505-2E9C-101B-9397-08002B2CF9AE}" pid="10" name="MSIP_Label_a8f77787-5df4-43b6-a2a8-8d8b678a318b_SiteId">
    <vt:lpwstr>1ce6dd9e-b337-4088-be5e-8dbbec04b34a</vt:lpwstr>
  </property>
  <property fmtid="{D5CDD505-2E9C-101B-9397-08002B2CF9AE}" pid="11" name="MSIP_Label_a8f77787-5df4-43b6-a2a8-8d8b678a318b_ActionId">
    <vt:lpwstr>db002717-9438-418f-bf4a-77529a704b1c</vt:lpwstr>
  </property>
  <property fmtid="{D5CDD505-2E9C-101B-9397-08002B2CF9AE}" pid="12" name="MSIP_Label_a8f77787-5df4-43b6-a2a8-8d8b678a318b_ContentBits">
    <vt:lpwstr>0</vt:lpwstr>
  </property>
  <property fmtid="{D5CDD505-2E9C-101B-9397-08002B2CF9AE}" pid="13" name="RMKeyword3">
    <vt:lpwstr/>
  </property>
  <property fmtid="{D5CDD505-2E9C-101B-9397-08002B2CF9AE}" pid="14" name="cd0fc526a5c840319a97fd94028e9904">
    <vt:lpwstr/>
  </property>
  <property fmtid="{D5CDD505-2E9C-101B-9397-08002B2CF9AE}" pid="15" name="MediaServiceImageTags">
    <vt:lpwstr/>
  </property>
  <property fmtid="{D5CDD505-2E9C-101B-9397-08002B2CF9AE}" pid="16" name="RMKeyword4">
    <vt:lpwstr/>
  </property>
  <property fmtid="{D5CDD505-2E9C-101B-9397-08002B2CF9AE}" pid="17" name="RMKeyword2">
    <vt:lpwstr/>
  </property>
  <property fmtid="{D5CDD505-2E9C-101B-9397-08002B2CF9AE}" pid="18" name="k5b153ee974a4a57a7568e533217f2cb">
    <vt:lpwstr/>
  </property>
  <property fmtid="{D5CDD505-2E9C-101B-9397-08002B2CF9AE}" pid="19" name="c4838c65c76546ae93d5703426802f7f">
    <vt:lpwstr/>
  </property>
  <property fmtid="{D5CDD505-2E9C-101B-9397-08002B2CF9AE}" pid="20" name="ProtectiveMarking">
    <vt:lpwstr/>
  </property>
  <property fmtid="{D5CDD505-2E9C-101B-9397-08002B2CF9AE}" pid="21" name="RMKeyword1">
    <vt:lpwstr/>
  </property>
  <property fmtid="{D5CDD505-2E9C-101B-9397-08002B2CF9AE}" pid="22" name="g3ef09377e3444258679b6035a1ff93a">
    <vt:lpwstr/>
  </property>
  <property fmtid="{D5CDD505-2E9C-101B-9397-08002B2CF9AE}" pid="23" name="TaxCatchAll">
    <vt:lpwstr/>
  </property>
  <property fmtid="{D5CDD505-2E9C-101B-9397-08002B2CF9AE}" pid="24" name="j6c5b17cd04246da82e5604daf08bc68">
    <vt:lpwstr/>
  </property>
</Properties>
</file>